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469" w:type="dxa"/>
        <w:tblInd w:w="-34" w:type="dxa"/>
        <w:tblLayout w:type="fixed"/>
        <w:tblLook w:val="0000" w:firstRow="0" w:lastRow="0" w:firstColumn="0" w:lastColumn="0" w:noHBand="0" w:noVBand="0"/>
      </w:tblPr>
      <w:tblGrid>
        <w:gridCol w:w="9356"/>
        <w:gridCol w:w="6113"/>
      </w:tblGrid>
      <w:tr w:rsidR="00756D5E" w:rsidRPr="00756D5E" w14:paraId="3B12B5B2" w14:textId="77777777" w:rsidTr="00AB1269">
        <w:trPr>
          <w:trHeight w:val="251"/>
        </w:trPr>
        <w:tc>
          <w:tcPr>
            <w:tcW w:w="9356" w:type="dxa"/>
          </w:tcPr>
          <w:p w14:paraId="23E50B6C" w14:textId="77777777" w:rsidR="00756D5E" w:rsidRPr="00756D5E" w:rsidRDefault="00756D5E" w:rsidP="00756D5E">
            <w:pPr>
              <w:spacing w:after="0"/>
              <w:ind w:right="317"/>
              <w:rPr>
                <w:b/>
                <w:szCs w:val="28"/>
              </w:rPr>
            </w:pPr>
            <w:r w:rsidRPr="00756D5E">
              <w:rPr>
                <w:b/>
                <w:szCs w:val="28"/>
              </w:rPr>
              <w:t xml:space="preserve">            BỘ TƯ PHÁP</w:t>
            </w:r>
          </w:p>
        </w:tc>
        <w:tc>
          <w:tcPr>
            <w:tcW w:w="6113" w:type="dxa"/>
          </w:tcPr>
          <w:p w14:paraId="24F3E130" w14:textId="77777777" w:rsidR="00756D5E" w:rsidRPr="00756D5E" w:rsidRDefault="00756D5E" w:rsidP="00756D5E">
            <w:pPr>
              <w:keepNext/>
              <w:spacing w:after="0" w:line="240" w:lineRule="atLeast"/>
              <w:ind w:left="-229" w:right="-250"/>
              <w:jc w:val="center"/>
              <w:outlineLvl w:val="0"/>
              <w:rPr>
                <w:rFonts w:eastAsia="Times New Roman"/>
                <w:b/>
                <w:bCs/>
                <w:szCs w:val="28"/>
                <w:lang w:val="x-none" w:eastAsia="x-none"/>
              </w:rPr>
            </w:pPr>
            <w:r w:rsidRPr="00756D5E">
              <w:rPr>
                <w:rFonts w:eastAsia="Times New Roman"/>
                <w:b/>
                <w:bCs/>
                <w:szCs w:val="28"/>
                <w:lang w:val="x-none" w:eastAsia="x-none"/>
              </w:rPr>
              <w:t xml:space="preserve">CỘNG HOÀ XÃ HỘI CHỦ NGHĨA VIỆT </w:t>
            </w:r>
            <w:smartTag w:uri="urn:schemas-microsoft-com:office:smarttags" w:element="place">
              <w:smartTag w:uri="urn:schemas-microsoft-com:office:smarttags" w:element="country-region">
                <w:r w:rsidRPr="00756D5E">
                  <w:rPr>
                    <w:rFonts w:eastAsia="Times New Roman"/>
                    <w:b/>
                    <w:bCs/>
                    <w:szCs w:val="28"/>
                    <w:lang w:val="x-none" w:eastAsia="x-none"/>
                  </w:rPr>
                  <w:t>NAM</w:t>
                </w:r>
              </w:smartTag>
            </w:smartTag>
          </w:p>
        </w:tc>
      </w:tr>
      <w:tr w:rsidR="00756D5E" w:rsidRPr="00756D5E" w14:paraId="5E99EAB3" w14:textId="77777777" w:rsidTr="00AB1269">
        <w:trPr>
          <w:trHeight w:val="245"/>
        </w:trPr>
        <w:tc>
          <w:tcPr>
            <w:tcW w:w="9356" w:type="dxa"/>
          </w:tcPr>
          <w:p w14:paraId="57D13D89" w14:textId="6A91780E" w:rsidR="00756D5E" w:rsidRPr="00756D5E" w:rsidRDefault="00756D5E" w:rsidP="00756D5E">
            <w:pPr>
              <w:spacing w:after="0"/>
              <w:jc w:val="center"/>
              <w:rPr>
                <w:b/>
                <w:szCs w:val="28"/>
              </w:rPr>
            </w:pPr>
            <w:r w:rsidRPr="00756D5E">
              <w:rPr>
                <w:noProof/>
              </w:rPr>
              <mc:AlternateContent>
                <mc:Choice Requires="wps">
                  <w:drawing>
                    <wp:anchor distT="4294967295" distB="4294967295" distL="114300" distR="114300" simplePos="0" relativeHeight="251661312" behindDoc="0" locked="0" layoutInCell="1" allowOverlap="1" wp14:anchorId="77F5CB1E" wp14:editId="03262CCD">
                      <wp:simplePos x="0" y="0"/>
                      <wp:positionH relativeFrom="column">
                        <wp:posOffset>704850</wp:posOffset>
                      </wp:positionH>
                      <wp:positionV relativeFrom="paragraph">
                        <wp:posOffset>20954</wp:posOffset>
                      </wp:positionV>
                      <wp:extent cx="571500" cy="0"/>
                      <wp:effectExtent l="0" t="0" r="1905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A394E8" id="Straight Connector 3" o:spid="_x0000_s1026" style="position:absolute;flip:y;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5.5pt,1.65pt" to="100.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"/>
                  </w:pict>
                </mc:Fallback>
              </mc:AlternateContent>
            </w:r>
          </w:p>
        </w:tc>
        <w:tc>
          <w:tcPr>
            <w:tcW w:w="6113" w:type="dxa"/>
          </w:tcPr>
          <w:p w14:paraId="1132A2BD" w14:textId="0D870338" w:rsidR="00756D5E" w:rsidRPr="00756D5E" w:rsidRDefault="00756D5E" w:rsidP="00756D5E">
            <w:pPr>
              <w:spacing w:after="0" w:line="240" w:lineRule="atLeast"/>
              <w:jc w:val="center"/>
              <w:rPr>
                <w:b/>
                <w:szCs w:val="28"/>
              </w:rPr>
            </w:pPr>
            <w:r w:rsidRPr="00756D5E">
              <w:rPr>
                <w:noProof/>
              </w:rPr>
              <mc:AlternateContent>
                <mc:Choice Requires="wps">
                  <w:drawing>
                    <wp:anchor distT="4294967295" distB="4294967295" distL="114300" distR="114300" simplePos="0" relativeHeight="251662336" behindDoc="0" locked="0" layoutInCell="1" allowOverlap="1" wp14:anchorId="2B7E35DC" wp14:editId="4998FF4D">
                      <wp:simplePos x="0" y="0"/>
                      <wp:positionH relativeFrom="column">
                        <wp:posOffset>863600</wp:posOffset>
                      </wp:positionH>
                      <wp:positionV relativeFrom="paragraph">
                        <wp:posOffset>205739</wp:posOffset>
                      </wp:positionV>
                      <wp:extent cx="20574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263B6E" id="Straight Connector 2"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8pt,16.2pt" to="23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"/>
                  </w:pict>
                </mc:Fallback>
              </mc:AlternateContent>
            </w:r>
            <w:r w:rsidRPr="00756D5E">
              <w:rPr>
                <w:b/>
                <w:szCs w:val="28"/>
              </w:rPr>
              <w:t>Độc lập - Tự do - Hạnh phúc</w:t>
            </w:r>
          </w:p>
        </w:tc>
      </w:tr>
    </w:tbl>
    <w:p w14:paraId="65697122" w14:textId="77777777" w:rsidR="00756D5E" w:rsidRDefault="00756D5E" w:rsidP="005E34B8">
      <w:pPr>
        <w:spacing w:after="0" w:line="240" w:lineRule="auto"/>
        <w:jc w:val="center"/>
        <w:rPr>
          <w:b/>
          <w:sz w:val="28"/>
          <w:szCs w:val="28"/>
        </w:rPr>
      </w:pPr>
    </w:p>
    <w:p w14:paraId="796281AD" w14:textId="300FB397" w:rsidR="005E34B8" w:rsidRPr="004105A5" w:rsidRDefault="005E34B8" w:rsidP="005E34B8">
      <w:pPr>
        <w:spacing w:after="0" w:line="240" w:lineRule="auto"/>
        <w:jc w:val="center"/>
        <w:rPr>
          <w:b/>
          <w:sz w:val="28"/>
          <w:szCs w:val="28"/>
        </w:rPr>
      </w:pPr>
      <w:r w:rsidRPr="004105A5">
        <w:rPr>
          <w:b/>
          <w:sz w:val="28"/>
          <w:szCs w:val="28"/>
        </w:rPr>
        <w:t>PHỤ LỤC II</w:t>
      </w:r>
    </w:p>
    <w:p w14:paraId="51E1FBCE" w14:textId="75765AAC" w:rsidR="00405B7F" w:rsidRPr="004105A5" w:rsidRDefault="00405B7F" w:rsidP="00CF295F">
      <w:pPr>
        <w:spacing w:after="0" w:line="240" w:lineRule="auto"/>
        <w:jc w:val="center"/>
        <w:rPr>
          <w:b/>
          <w:szCs w:val="26"/>
        </w:rPr>
      </w:pPr>
      <w:r w:rsidRPr="004105A5">
        <w:rPr>
          <w:b/>
          <w:szCs w:val="26"/>
        </w:rPr>
        <w:t xml:space="preserve">TỔNG HỢP CÁC ĐỀ XUẤT, KIẾN NGHỊ HOÀN THIỆN PHÁP LUẬT </w:t>
      </w:r>
      <w:bookmarkStart w:id="0" w:name="_GoBack"/>
      <w:bookmarkEnd w:id="0"/>
      <w:r w:rsidR="002526A1">
        <w:rPr>
          <w:b/>
          <w:szCs w:val="26"/>
        </w:rPr>
        <w:t>TRONG</w:t>
      </w:r>
    </w:p>
    <w:p w14:paraId="60E048DF" w14:textId="31265B3D" w:rsidR="005E34B8" w:rsidRPr="004105A5" w:rsidRDefault="00405B7F" w:rsidP="00CF295F">
      <w:pPr>
        <w:spacing w:after="0" w:line="240" w:lineRule="auto"/>
        <w:jc w:val="center"/>
        <w:rPr>
          <w:b/>
          <w:color w:val="000000"/>
          <w:szCs w:val="26"/>
          <w:shd w:val="clear" w:color="auto" w:fill="FFFFFF"/>
        </w:rPr>
      </w:pPr>
      <w:r w:rsidRPr="004105A5">
        <w:rPr>
          <w:b/>
          <w:color w:val="000000"/>
          <w:szCs w:val="26"/>
          <w:shd w:val="clear" w:color="auto" w:fill="FFFFFF"/>
        </w:rPr>
        <w:t>QUẢN LÝ, ĐIỀU HÀNH GIÁ CÁC MẶT HÀNG, DỊCH VỤ THIẾT YẾU</w:t>
      </w:r>
      <w:r w:rsidR="004B59BD">
        <w:rPr>
          <w:b/>
          <w:color w:val="000000"/>
          <w:szCs w:val="26"/>
          <w:shd w:val="clear" w:color="auto" w:fill="FFFFFF"/>
        </w:rPr>
        <w:t xml:space="preserve"> VÀ</w:t>
      </w:r>
      <w:r w:rsidRPr="004105A5">
        <w:rPr>
          <w:b/>
          <w:color w:val="000000"/>
          <w:szCs w:val="26"/>
          <w:shd w:val="clear" w:color="auto" w:fill="FFFFFF"/>
        </w:rPr>
        <w:t xml:space="preserve"> LAO ĐỘ</w:t>
      </w:r>
      <w:r w:rsidR="004B59BD">
        <w:rPr>
          <w:b/>
          <w:color w:val="000000"/>
          <w:szCs w:val="26"/>
          <w:shd w:val="clear" w:color="auto" w:fill="FFFFFF"/>
        </w:rPr>
        <w:t xml:space="preserve">NG, </w:t>
      </w:r>
      <w:r w:rsidRPr="004105A5">
        <w:rPr>
          <w:b/>
          <w:color w:val="000000"/>
          <w:szCs w:val="26"/>
          <w:shd w:val="clear" w:color="auto" w:fill="FFFFFF"/>
        </w:rPr>
        <w:t>VIỆC LÀM</w:t>
      </w:r>
    </w:p>
    <w:p w14:paraId="36DEB2A9" w14:textId="1827BBFD" w:rsidR="005E34B8" w:rsidRPr="004105A5" w:rsidRDefault="005E34B8" w:rsidP="005E34B8">
      <w:pPr>
        <w:spacing w:after="0" w:line="240" w:lineRule="auto"/>
        <w:jc w:val="center"/>
        <w:rPr>
          <w:b/>
          <w:sz w:val="28"/>
          <w:szCs w:val="28"/>
        </w:rPr>
      </w:pPr>
      <w:r w:rsidRPr="004105A5">
        <w:rPr>
          <w:i/>
          <w:sz w:val="28"/>
          <w:szCs w:val="28"/>
        </w:rPr>
        <w:t xml:space="preserve">(Kèm theo Báo cáo số </w:t>
      </w:r>
      <w:r w:rsidR="00DA3425" w:rsidRPr="00DA3425">
        <w:rPr>
          <w:i/>
          <w:sz w:val="28"/>
          <w:szCs w:val="28"/>
        </w:rPr>
        <w:t>450</w:t>
      </w:r>
      <w:r w:rsidRPr="004105A5">
        <w:rPr>
          <w:i/>
          <w:sz w:val="28"/>
          <w:szCs w:val="28"/>
        </w:rPr>
        <w:t xml:space="preserve">/BC-BTP ngày </w:t>
      </w:r>
      <w:r w:rsidR="00DA3425">
        <w:rPr>
          <w:i/>
          <w:sz w:val="28"/>
          <w:szCs w:val="28"/>
        </w:rPr>
        <w:t>25</w:t>
      </w:r>
      <w:r w:rsidR="00F22898">
        <w:rPr>
          <w:i/>
          <w:sz w:val="28"/>
          <w:szCs w:val="28"/>
        </w:rPr>
        <w:t>/</w:t>
      </w:r>
      <w:r w:rsidR="00DA3425">
        <w:rPr>
          <w:i/>
          <w:sz w:val="28"/>
          <w:szCs w:val="28"/>
        </w:rPr>
        <w:t>12</w:t>
      </w:r>
      <w:r w:rsidR="00F22898">
        <w:rPr>
          <w:i/>
          <w:sz w:val="28"/>
          <w:szCs w:val="28"/>
        </w:rPr>
        <w:t>/2023</w:t>
      </w:r>
      <w:r w:rsidRPr="004105A5">
        <w:rPr>
          <w:i/>
          <w:sz w:val="28"/>
          <w:szCs w:val="28"/>
        </w:rPr>
        <w:t xml:space="preserve"> của Bộ Tư pháp)</w:t>
      </w:r>
    </w:p>
    <w:p w14:paraId="238376F1" w14:textId="3BDB95DD" w:rsidR="005E34B8" w:rsidRPr="004105A5" w:rsidRDefault="00F22898" w:rsidP="00756D5E">
      <w:pPr>
        <w:tabs>
          <w:tab w:val="left" w:pos="12616"/>
        </w:tabs>
        <w:spacing w:after="0" w:line="240" w:lineRule="auto"/>
        <w:jc w:val="center"/>
        <w:rPr>
          <w:i/>
          <w:sz w:val="28"/>
          <w:szCs w:val="28"/>
        </w:rPr>
      </w:pPr>
      <w:r>
        <w:rPr>
          <w:i/>
          <w:noProof/>
          <w:sz w:val="28"/>
          <w:szCs w:val="28"/>
        </w:rPr>
        <mc:AlternateContent>
          <mc:Choice Requires="wps">
            <w:drawing>
              <wp:anchor distT="0" distB="0" distL="114300" distR="114300" simplePos="0" relativeHeight="251659264" behindDoc="0" locked="0" layoutInCell="1" allowOverlap="1" wp14:anchorId="59F78F63" wp14:editId="74180454">
                <wp:simplePos x="0" y="0"/>
                <wp:positionH relativeFrom="column">
                  <wp:posOffset>3803650</wp:posOffset>
                </wp:positionH>
                <wp:positionV relativeFrom="paragraph">
                  <wp:posOffset>10160</wp:posOffset>
                </wp:positionV>
                <wp:extent cx="203835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03835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E53CF2C"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299.5pt,.8pt" to="460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" strokecolor="black [3213]" strokeweight="1pt"/>
            </w:pict>
          </mc:Fallback>
        </mc:AlternateContent>
      </w: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984"/>
        <w:gridCol w:w="1560"/>
        <w:gridCol w:w="6237"/>
        <w:gridCol w:w="1559"/>
        <w:gridCol w:w="1417"/>
        <w:gridCol w:w="1560"/>
      </w:tblGrid>
      <w:tr w:rsidR="00405B7F" w:rsidRPr="004105A5" w14:paraId="1E87C2F2" w14:textId="77777777" w:rsidTr="00C33738">
        <w:trPr>
          <w:trHeight w:val="1496"/>
          <w:jc w:val="center"/>
        </w:trPr>
        <w:tc>
          <w:tcPr>
            <w:tcW w:w="675" w:type="dxa"/>
            <w:vAlign w:val="center"/>
          </w:tcPr>
          <w:p w14:paraId="6C77B07C" w14:textId="77777777" w:rsidR="00405B7F" w:rsidRPr="004105A5" w:rsidRDefault="00405B7F" w:rsidP="00B33412">
            <w:pPr>
              <w:spacing w:after="0" w:line="240" w:lineRule="auto"/>
              <w:rPr>
                <w:b/>
                <w:sz w:val="24"/>
                <w:szCs w:val="24"/>
              </w:rPr>
            </w:pPr>
            <w:r w:rsidRPr="004105A5">
              <w:rPr>
                <w:b/>
                <w:sz w:val="24"/>
                <w:szCs w:val="24"/>
              </w:rPr>
              <w:t>STT</w:t>
            </w:r>
          </w:p>
        </w:tc>
        <w:tc>
          <w:tcPr>
            <w:tcW w:w="1984" w:type="dxa"/>
            <w:shd w:val="clear" w:color="auto" w:fill="auto"/>
            <w:vAlign w:val="center"/>
          </w:tcPr>
          <w:p w14:paraId="46BA6FF8" w14:textId="2959C728" w:rsidR="00405B7F" w:rsidRPr="004105A5" w:rsidRDefault="00405B7F" w:rsidP="00CF295F">
            <w:pPr>
              <w:spacing w:after="0" w:line="240" w:lineRule="auto"/>
              <w:jc w:val="center"/>
              <w:rPr>
                <w:b/>
                <w:sz w:val="24"/>
                <w:szCs w:val="24"/>
              </w:rPr>
            </w:pPr>
            <w:r w:rsidRPr="004105A5">
              <w:rPr>
                <w:b/>
                <w:sz w:val="24"/>
                <w:szCs w:val="24"/>
              </w:rPr>
              <w:t xml:space="preserve">Tên văn bản quy phạm pháp luật </w:t>
            </w:r>
          </w:p>
        </w:tc>
        <w:tc>
          <w:tcPr>
            <w:tcW w:w="1560" w:type="dxa"/>
            <w:shd w:val="clear" w:color="auto" w:fill="auto"/>
            <w:vAlign w:val="center"/>
          </w:tcPr>
          <w:p w14:paraId="79665EB9" w14:textId="5C0BD61E" w:rsidR="00405B7F" w:rsidRPr="004105A5" w:rsidRDefault="00405B7F" w:rsidP="00CF295F">
            <w:pPr>
              <w:spacing w:after="0" w:line="240" w:lineRule="auto"/>
              <w:jc w:val="center"/>
              <w:rPr>
                <w:b/>
                <w:sz w:val="24"/>
                <w:szCs w:val="24"/>
              </w:rPr>
            </w:pPr>
            <w:r w:rsidRPr="004105A5">
              <w:rPr>
                <w:b/>
                <w:sz w:val="24"/>
                <w:szCs w:val="24"/>
              </w:rPr>
              <w:t>Điều</w:t>
            </w:r>
            <w:r w:rsidR="001227F7">
              <w:rPr>
                <w:b/>
                <w:sz w:val="24"/>
                <w:szCs w:val="24"/>
              </w:rPr>
              <w:t>,</w:t>
            </w:r>
            <w:r w:rsidRPr="004105A5">
              <w:rPr>
                <w:b/>
                <w:sz w:val="24"/>
                <w:szCs w:val="24"/>
              </w:rPr>
              <w:t xml:space="preserve"> khoản</w:t>
            </w:r>
          </w:p>
        </w:tc>
        <w:tc>
          <w:tcPr>
            <w:tcW w:w="6237" w:type="dxa"/>
            <w:shd w:val="clear" w:color="auto" w:fill="auto"/>
            <w:vAlign w:val="center"/>
          </w:tcPr>
          <w:p w14:paraId="674CD30B" w14:textId="4D221709" w:rsidR="00405B7F" w:rsidRPr="004105A5" w:rsidRDefault="00F22898" w:rsidP="00F22898">
            <w:pPr>
              <w:spacing w:after="0" w:line="240" w:lineRule="auto"/>
              <w:jc w:val="center"/>
              <w:rPr>
                <w:b/>
                <w:sz w:val="24"/>
                <w:szCs w:val="24"/>
              </w:rPr>
            </w:pPr>
            <w:r>
              <w:rPr>
                <w:b/>
                <w:sz w:val="24"/>
                <w:szCs w:val="24"/>
              </w:rPr>
              <w:t>Nội dung đ</w:t>
            </w:r>
            <w:r w:rsidR="00405B7F" w:rsidRPr="004105A5">
              <w:rPr>
                <w:b/>
                <w:sz w:val="24"/>
                <w:szCs w:val="24"/>
              </w:rPr>
              <w:t>ề xuất, kiến nghị</w:t>
            </w:r>
          </w:p>
        </w:tc>
        <w:tc>
          <w:tcPr>
            <w:tcW w:w="1559" w:type="dxa"/>
            <w:vAlign w:val="center"/>
          </w:tcPr>
          <w:p w14:paraId="0957F5BF" w14:textId="77777777" w:rsidR="00EE44E4" w:rsidRDefault="00405B7F" w:rsidP="00EE44E4">
            <w:pPr>
              <w:spacing w:after="0" w:line="240" w:lineRule="auto"/>
              <w:jc w:val="center"/>
              <w:rPr>
                <w:b/>
                <w:sz w:val="24"/>
                <w:szCs w:val="24"/>
              </w:rPr>
            </w:pPr>
            <w:r w:rsidRPr="004105A5">
              <w:rPr>
                <w:b/>
                <w:sz w:val="24"/>
                <w:szCs w:val="24"/>
              </w:rPr>
              <w:t xml:space="preserve">Cơ quan </w:t>
            </w:r>
          </w:p>
          <w:p w14:paraId="3EABB57D" w14:textId="77777777" w:rsidR="00EE44E4" w:rsidRDefault="00EE44E4" w:rsidP="00EE44E4">
            <w:pPr>
              <w:spacing w:after="0" w:line="240" w:lineRule="auto"/>
              <w:jc w:val="center"/>
              <w:rPr>
                <w:b/>
                <w:sz w:val="24"/>
                <w:szCs w:val="24"/>
              </w:rPr>
            </w:pPr>
            <w:r>
              <w:rPr>
                <w:b/>
                <w:sz w:val="24"/>
                <w:szCs w:val="24"/>
              </w:rPr>
              <w:t>đ</w:t>
            </w:r>
            <w:r w:rsidR="00405B7F" w:rsidRPr="004105A5">
              <w:rPr>
                <w:b/>
                <w:sz w:val="24"/>
                <w:szCs w:val="24"/>
              </w:rPr>
              <w:t>ề xuất</w:t>
            </w:r>
            <w:r>
              <w:rPr>
                <w:b/>
                <w:sz w:val="24"/>
                <w:szCs w:val="24"/>
              </w:rPr>
              <w:t xml:space="preserve">, </w:t>
            </w:r>
          </w:p>
          <w:p w14:paraId="0949464F" w14:textId="13F1CF55" w:rsidR="00405B7F" w:rsidRPr="004105A5" w:rsidRDefault="00EE44E4" w:rsidP="00EE44E4">
            <w:pPr>
              <w:spacing w:after="0" w:line="240" w:lineRule="auto"/>
              <w:jc w:val="center"/>
              <w:rPr>
                <w:b/>
                <w:sz w:val="24"/>
                <w:szCs w:val="24"/>
              </w:rPr>
            </w:pPr>
            <w:r w:rsidRPr="004105A5">
              <w:rPr>
                <w:b/>
                <w:sz w:val="24"/>
                <w:szCs w:val="24"/>
              </w:rPr>
              <w:t>kiến nghị</w:t>
            </w:r>
          </w:p>
        </w:tc>
        <w:tc>
          <w:tcPr>
            <w:tcW w:w="1417" w:type="dxa"/>
            <w:shd w:val="clear" w:color="auto" w:fill="auto"/>
            <w:vAlign w:val="center"/>
          </w:tcPr>
          <w:p w14:paraId="5B1AFB19" w14:textId="61ACD99A" w:rsidR="00405B7F" w:rsidRPr="004105A5" w:rsidRDefault="00F22898" w:rsidP="00CF295F">
            <w:pPr>
              <w:spacing w:after="0" w:line="240" w:lineRule="auto"/>
              <w:jc w:val="center"/>
              <w:rPr>
                <w:b/>
                <w:sz w:val="24"/>
                <w:szCs w:val="24"/>
              </w:rPr>
            </w:pPr>
            <w:r>
              <w:rPr>
                <w:b/>
                <w:sz w:val="24"/>
                <w:szCs w:val="24"/>
              </w:rPr>
              <w:t>C</w:t>
            </w:r>
            <w:r w:rsidR="00405B7F" w:rsidRPr="004105A5">
              <w:rPr>
                <w:b/>
                <w:sz w:val="24"/>
                <w:szCs w:val="24"/>
              </w:rPr>
              <w:t>ơ quan tham mưu xử lý</w:t>
            </w:r>
          </w:p>
        </w:tc>
        <w:tc>
          <w:tcPr>
            <w:tcW w:w="1560" w:type="dxa"/>
            <w:shd w:val="clear" w:color="auto" w:fill="auto"/>
            <w:vAlign w:val="center"/>
          </w:tcPr>
          <w:p w14:paraId="351FC2FA" w14:textId="5FD3207A" w:rsidR="00405B7F" w:rsidRPr="004105A5" w:rsidRDefault="00405B7F" w:rsidP="00CF295F">
            <w:pPr>
              <w:spacing w:after="0" w:line="240" w:lineRule="auto"/>
              <w:jc w:val="center"/>
              <w:rPr>
                <w:b/>
                <w:sz w:val="24"/>
                <w:szCs w:val="24"/>
              </w:rPr>
            </w:pPr>
            <w:r w:rsidRPr="004105A5">
              <w:rPr>
                <w:b/>
                <w:sz w:val="24"/>
                <w:szCs w:val="24"/>
              </w:rPr>
              <w:t>Cơ quan có thẩm quyền giải quyết</w:t>
            </w:r>
          </w:p>
        </w:tc>
      </w:tr>
      <w:tr w:rsidR="00405B7F" w:rsidRPr="004105A5" w14:paraId="26BEF405" w14:textId="77777777" w:rsidTr="00B33412">
        <w:trPr>
          <w:trHeight w:val="537"/>
          <w:jc w:val="center"/>
        </w:trPr>
        <w:tc>
          <w:tcPr>
            <w:tcW w:w="675" w:type="dxa"/>
            <w:vAlign w:val="center"/>
          </w:tcPr>
          <w:p w14:paraId="594E7463" w14:textId="77777777" w:rsidR="00405B7F" w:rsidRPr="004105A5" w:rsidRDefault="00405B7F" w:rsidP="00B33412">
            <w:pPr>
              <w:spacing w:after="0" w:line="240" w:lineRule="auto"/>
              <w:rPr>
                <w:b/>
                <w:sz w:val="24"/>
                <w:szCs w:val="24"/>
              </w:rPr>
            </w:pPr>
            <w:r w:rsidRPr="004105A5">
              <w:rPr>
                <w:b/>
                <w:sz w:val="24"/>
                <w:szCs w:val="24"/>
              </w:rPr>
              <w:t>I</w:t>
            </w:r>
          </w:p>
        </w:tc>
        <w:tc>
          <w:tcPr>
            <w:tcW w:w="14317" w:type="dxa"/>
            <w:gridSpan w:val="6"/>
            <w:vAlign w:val="center"/>
          </w:tcPr>
          <w:p w14:paraId="31D3D5D4" w14:textId="77777777" w:rsidR="00405B7F" w:rsidRPr="004105A5" w:rsidRDefault="00CE70CD" w:rsidP="00F22898">
            <w:pPr>
              <w:spacing w:before="120" w:after="120" w:line="240" w:lineRule="auto"/>
              <w:jc w:val="both"/>
              <w:rPr>
                <w:b/>
                <w:sz w:val="24"/>
                <w:szCs w:val="24"/>
              </w:rPr>
            </w:pPr>
            <w:r w:rsidRPr="004105A5">
              <w:rPr>
                <w:b/>
                <w:color w:val="000000"/>
                <w:sz w:val="24"/>
                <w:szCs w:val="24"/>
                <w:shd w:val="clear" w:color="auto" w:fill="FFFFFF"/>
              </w:rPr>
              <w:t>Theo dõi tình hình thi hành pháp luật về quản lý, điều hành giá các mặt hàng, dịch vụ thiết yếu</w:t>
            </w:r>
          </w:p>
        </w:tc>
      </w:tr>
      <w:tr w:rsidR="00C2368B" w:rsidRPr="004105A5" w14:paraId="5B6280AB" w14:textId="77777777" w:rsidTr="00B33412">
        <w:trPr>
          <w:trHeight w:val="461"/>
          <w:jc w:val="center"/>
        </w:trPr>
        <w:tc>
          <w:tcPr>
            <w:tcW w:w="675" w:type="dxa"/>
          </w:tcPr>
          <w:p w14:paraId="2CBD54B1" w14:textId="77777777" w:rsidR="00C2368B" w:rsidRPr="004105A5" w:rsidRDefault="00C2368B" w:rsidP="00B33412">
            <w:pPr>
              <w:numPr>
                <w:ilvl w:val="0"/>
                <w:numId w:val="1"/>
              </w:numPr>
              <w:spacing w:before="120" w:after="120"/>
              <w:rPr>
                <w:b/>
                <w:sz w:val="24"/>
                <w:szCs w:val="24"/>
              </w:rPr>
            </w:pPr>
          </w:p>
        </w:tc>
        <w:tc>
          <w:tcPr>
            <w:tcW w:w="1984" w:type="dxa"/>
            <w:shd w:val="clear" w:color="auto" w:fill="auto"/>
          </w:tcPr>
          <w:p w14:paraId="7666D17B" w14:textId="724E8F8D" w:rsidR="00C2368B" w:rsidRPr="004105A5" w:rsidRDefault="00674701" w:rsidP="00F22898">
            <w:pPr>
              <w:spacing w:before="120" w:after="120"/>
              <w:rPr>
                <w:sz w:val="24"/>
                <w:szCs w:val="24"/>
              </w:rPr>
            </w:pPr>
            <w:r>
              <w:rPr>
                <w:sz w:val="24"/>
                <w:szCs w:val="24"/>
              </w:rPr>
              <w:t>Luật giá năm 2023</w:t>
            </w:r>
          </w:p>
        </w:tc>
        <w:tc>
          <w:tcPr>
            <w:tcW w:w="1560" w:type="dxa"/>
            <w:shd w:val="clear" w:color="auto" w:fill="auto"/>
          </w:tcPr>
          <w:p w14:paraId="617F4AF3" w14:textId="77777777" w:rsidR="00C2368B" w:rsidRPr="004105A5" w:rsidRDefault="00C2368B" w:rsidP="00F22898">
            <w:pPr>
              <w:spacing w:before="120" w:after="120"/>
              <w:rPr>
                <w:sz w:val="24"/>
                <w:szCs w:val="24"/>
              </w:rPr>
            </w:pPr>
          </w:p>
        </w:tc>
        <w:tc>
          <w:tcPr>
            <w:tcW w:w="6237" w:type="dxa"/>
            <w:shd w:val="clear" w:color="auto" w:fill="auto"/>
          </w:tcPr>
          <w:p w14:paraId="6B6B4270" w14:textId="21F6BF87" w:rsidR="00C2368B" w:rsidRPr="004105A5" w:rsidRDefault="00C2368B" w:rsidP="00F22898">
            <w:pPr>
              <w:spacing w:before="120" w:after="120"/>
              <w:jc w:val="both"/>
              <w:rPr>
                <w:sz w:val="24"/>
                <w:szCs w:val="24"/>
              </w:rPr>
            </w:pPr>
            <w:r w:rsidRPr="004105A5">
              <w:rPr>
                <w:sz w:val="24"/>
                <w:szCs w:val="24"/>
              </w:rPr>
              <w:t>Đề nghị Chính phủ và bộ, ngành Trung ương sớm ban hành các văn bản hướng dẫn khi Luật Giá năm 2023 có hiệu lực thi hành để triển khai hiệu quả công tác quản lý, điều hành giá tại địa phương nhất là các mặt hàng thiết yếu</w:t>
            </w:r>
            <w:r w:rsidR="00D61C36" w:rsidRPr="004105A5">
              <w:rPr>
                <w:sz w:val="24"/>
                <w:szCs w:val="24"/>
              </w:rPr>
              <w:t>.</w:t>
            </w:r>
          </w:p>
        </w:tc>
        <w:tc>
          <w:tcPr>
            <w:tcW w:w="1559" w:type="dxa"/>
          </w:tcPr>
          <w:p w14:paraId="0CE0ADB0" w14:textId="18EDFE88" w:rsidR="00C2368B" w:rsidRPr="004105A5" w:rsidRDefault="002526A1" w:rsidP="00F22898">
            <w:pPr>
              <w:spacing w:before="120" w:after="120"/>
              <w:rPr>
                <w:sz w:val="24"/>
                <w:szCs w:val="24"/>
              </w:rPr>
            </w:pPr>
            <w:r>
              <w:rPr>
                <w:sz w:val="24"/>
                <w:szCs w:val="24"/>
              </w:rPr>
              <w:t>Bộ Công Thương</w:t>
            </w:r>
            <w:r w:rsidR="00C2368B" w:rsidRPr="004105A5">
              <w:rPr>
                <w:sz w:val="24"/>
                <w:szCs w:val="24"/>
              </w:rPr>
              <w:t xml:space="preserve">, </w:t>
            </w:r>
            <w:r w:rsidR="007B3480" w:rsidRPr="004105A5">
              <w:rPr>
                <w:sz w:val="24"/>
                <w:szCs w:val="24"/>
              </w:rPr>
              <w:t>nhiều địa phương</w:t>
            </w:r>
          </w:p>
        </w:tc>
        <w:tc>
          <w:tcPr>
            <w:tcW w:w="1417" w:type="dxa"/>
            <w:shd w:val="clear" w:color="auto" w:fill="auto"/>
          </w:tcPr>
          <w:p w14:paraId="2273FB1A" w14:textId="69431E3A" w:rsidR="00C2368B" w:rsidRPr="004105A5" w:rsidRDefault="00C2368B" w:rsidP="00F22898">
            <w:pPr>
              <w:spacing w:before="120" w:after="120"/>
              <w:rPr>
                <w:sz w:val="24"/>
                <w:szCs w:val="24"/>
              </w:rPr>
            </w:pPr>
            <w:r w:rsidRPr="004105A5">
              <w:rPr>
                <w:sz w:val="24"/>
                <w:szCs w:val="24"/>
              </w:rPr>
              <w:t>Bộ Tài chính</w:t>
            </w:r>
          </w:p>
        </w:tc>
        <w:tc>
          <w:tcPr>
            <w:tcW w:w="1560" w:type="dxa"/>
            <w:shd w:val="clear" w:color="auto" w:fill="auto"/>
          </w:tcPr>
          <w:p w14:paraId="5674D6D5" w14:textId="4EEB89DC" w:rsidR="00C2368B" w:rsidRPr="004105A5" w:rsidRDefault="00C2368B" w:rsidP="00F22898">
            <w:pPr>
              <w:spacing w:before="120" w:after="120"/>
              <w:rPr>
                <w:sz w:val="24"/>
                <w:szCs w:val="24"/>
              </w:rPr>
            </w:pPr>
            <w:r w:rsidRPr="004105A5">
              <w:rPr>
                <w:sz w:val="24"/>
                <w:szCs w:val="24"/>
              </w:rPr>
              <w:t>Chính phủ, Bộ Tài chính</w:t>
            </w:r>
          </w:p>
        </w:tc>
      </w:tr>
      <w:tr w:rsidR="00674701" w:rsidRPr="004105A5" w14:paraId="7FDDA396" w14:textId="77777777" w:rsidTr="00B33412">
        <w:trPr>
          <w:trHeight w:val="461"/>
          <w:jc w:val="center"/>
        </w:trPr>
        <w:tc>
          <w:tcPr>
            <w:tcW w:w="675" w:type="dxa"/>
          </w:tcPr>
          <w:p w14:paraId="066DA93F" w14:textId="77777777" w:rsidR="00674701" w:rsidRPr="004105A5" w:rsidRDefault="00674701" w:rsidP="00674701">
            <w:pPr>
              <w:numPr>
                <w:ilvl w:val="0"/>
                <w:numId w:val="1"/>
              </w:numPr>
              <w:spacing w:before="120" w:after="120"/>
              <w:rPr>
                <w:b/>
                <w:sz w:val="24"/>
                <w:szCs w:val="24"/>
              </w:rPr>
            </w:pPr>
          </w:p>
        </w:tc>
        <w:tc>
          <w:tcPr>
            <w:tcW w:w="1984" w:type="dxa"/>
            <w:shd w:val="clear" w:color="auto" w:fill="auto"/>
          </w:tcPr>
          <w:p w14:paraId="38027A74" w14:textId="57604850" w:rsidR="00674701" w:rsidRDefault="00674701" w:rsidP="00674701">
            <w:pPr>
              <w:spacing w:before="120" w:after="120"/>
              <w:rPr>
                <w:sz w:val="24"/>
                <w:szCs w:val="24"/>
              </w:rPr>
            </w:pPr>
            <w:r w:rsidRPr="004105A5">
              <w:rPr>
                <w:sz w:val="24"/>
                <w:szCs w:val="24"/>
              </w:rPr>
              <w:t>Luật giá năm 2023</w:t>
            </w:r>
          </w:p>
        </w:tc>
        <w:tc>
          <w:tcPr>
            <w:tcW w:w="1560" w:type="dxa"/>
            <w:shd w:val="clear" w:color="auto" w:fill="auto"/>
          </w:tcPr>
          <w:p w14:paraId="52208031" w14:textId="77777777" w:rsidR="00674701" w:rsidRPr="004105A5" w:rsidRDefault="00674701" w:rsidP="00674701">
            <w:pPr>
              <w:spacing w:before="120" w:after="120"/>
              <w:rPr>
                <w:sz w:val="24"/>
                <w:szCs w:val="24"/>
              </w:rPr>
            </w:pPr>
          </w:p>
        </w:tc>
        <w:tc>
          <w:tcPr>
            <w:tcW w:w="6237" w:type="dxa"/>
            <w:shd w:val="clear" w:color="auto" w:fill="auto"/>
          </w:tcPr>
          <w:p w14:paraId="43E2BFA7" w14:textId="23C315FB" w:rsidR="00674701" w:rsidRPr="004105A5" w:rsidRDefault="00674701" w:rsidP="00674701">
            <w:pPr>
              <w:spacing w:before="120" w:after="120"/>
              <w:jc w:val="both"/>
              <w:rPr>
                <w:sz w:val="24"/>
                <w:szCs w:val="24"/>
              </w:rPr>
            </w:pPr>
            <w:r w:rsidRPr="004105A5">
              <w:rPr>
                <w:sz w:val="24"/>
                <w:szCs w:val="24"/>
              </w:rPr>
              <w:t>Đề nghị Chính phủ có quy định chi tiết về nội dung “định giá” và “kiểm tra yếu tố cấu thành giá” tại Mục 2, Mục 5 Chương IV Luật giá năm 2023.</w:t>
            </w:r>
          </w:p>
        </w:tc>
        <w:tc>
          <w:tcPr>
            <w:tcW w:w="1559" w:type="dxa"/>
          </w:tcPr>
          <w:p w14:paraId="6CDF3A10" w14:textId="0E2F0DC3" w:rsidR="00674701" w:rsidRDefault="00674701" w:rsidP="00674701">
            <w:pPr>
              <w:spacing w:before="120" w:after="120"/>
              <w:rPr>
                <w:sz w:val="24"/>
                <w:szCs w:val="24"/>
              </w:rPr>
            </w:pPr>
            <w:r w:rsidRPr="004105A5">
              <w:rPr>
                <w:sz w:val="24"/>
                <w:szCs w:val="24"/>
              </w:rPr>
              <w:t>UBND tỉnh Vĩnh Long</w:t>
            </w:r>
          </w:p>
        </w:tc>
        <w:tc>
          <w:tcPr>
            <w:tcW w:w="1417" w:type="dxa"/>
            <w:shd w:val="clear" w:color="auto" w:fill="auto"/>
          </w:tcPr>
          <w:p w14:paraId="4AC37431" w14:textId="3E2FA192" w:rsidR="00674701" w:rsidRPr="004105A5" w:rsidRDefault="00674701" w:rsidP="00674701">
            <w:pPr>
              <w:spacing w:before="120" w:after="120"/>
              <w:rPr>
                <w:sz w:val="24"/>
                <w:szCs w:val="24"/>
              </w:rPr>
            </w:pPr>
            <w:r w:rsidRPr="004105A5">
              <w:rPr>
                <w:sz w:val="24"/>
                <w:szCs w:val="24"/>
              </w:rPr>
              <w:t>Bộ Tài chính</w:t>
            </w:r>
          </w:p>
        </w:tc>
        <w:tc>
          <w:tcPr>
            <w:tcW w:w="1560" w:type="dxa"/>
            <w:shd w:val="clear" w:color="auto" w:fill="auto"/>
          </w:tcPr>
          <w:p w14:paraId="474D69B8" w14:textId="44562C90" w:rsidR="00674701" w:rsidRPr="004105A5" w:rsidRDefault="00674701" w:rsidP="00674701">
            <w:pPr>
              <w:spacing w:before="120" w:after="120"/>
              <w:rPr>
                <w:sz w:val="24"/>
                <w:szCs w:val="24"/>
              </w:rPr>
            </w:pPr>
            <w:r w:rsidRPr="004105A5">
              <w:rPr>
                <w:sz w:val="24"/>
                <w:szCs w:val="24"/>
              </w:rPr>
              <w:t>Chính phủ</w:t>
            </w:r>
          </w:p>
        </w:tc>
      </w:tr>
      <w:tr w:rsidR="00FB6D7D" w:rsidRPr="004105A5" w14:paraId="227AA27D" w14:textId="77777777" w:rsidTr="00B33412">
        <w:trPr>
          <w:trHeight w:val="461"/>
          <w:jc w:val="center"/>
        </w:trPr>
        <w:tc>
          <w:tcPr>
            <w:tcW w:w="675" w:type="dxa"/>
          </w:tcPr>
          <w:p w14:paraId="0DA6B66C"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FB11457" w14:textId="6407E033" w:rsidR="00FB6D7D" w:rsidRPr="004105A5" w:rsidRDefault="00FB6D7D" w:rsidP="00FB6D7D">
            <w:pPr>
              <w:spacing w:before="120" w:after="120"/>
              <w:rPr>
                <w:sz w:val="24"/>
                <w:szCs w:val="24"/>
              </w:rPr>
            </w:pPr>
            <w:r w:rsidRPr="004105A5">
              <w:rPr>
                <w:sz w:val="24"/>
                <w:szCs w:val="24"/>
              </w:rPr>
              <w:t xml:space="preserve">Nghị định số 177/2013/NĐ-CP (sửa đổi, bổ sung </w:t>
            </w:r>
            <w:r>
              <w:rPr>
                <w:sz w:val="24"/>
                <w:szCs w:val="24"/>
              </w:rPr>
              <w:t>một số điều theo</w:t>
            </w:r>
            <w:r w:rsidRPr="004105A5">
              <w:rPr>
                <w:sz w:val="24"/>
                <w:szCs w:val="24"/>
              </w:rPr>
              <w:t xml:space="preserve"> Nghị định số 149/2016/NĐ-CP)</w:t>
            </w:r>
          </w:p>
        </w:tc>
        <w:tc>
          <w:tcPr>
            <w:tcW w:w="1560" w:type="dxa"/>
            <w:shd w:val="clear" w:color="auto" w:fill="auto"/>
          </w:tcPr>
          <w:p w14:paraId="576635E8" w14:textId="1D30EC88" w:rsidR="00FB6D7D" w:rsidRPr="004105A5" w:rsidRDefault="00FB6D7D" w:rsidP="00FB6D7D">
            <w:pPr>
              <w:spacing w:before="120" w:after="120"/>
              <w:rPr>
                <w:sz w:val="24"/>
                <w:szCs w:val="24"/>
              </w:rPr>
            </w:pPr>
            <w:r w:rsidRPr="004105A5">
              <w:rPr>
                <w:sz w:val="24"/>
                <w:szCs w:val="24"/>
              </w:rPr>
              <w:t>Khoản 2  Điều 3</w:t>
            </w:r>
          </w:p>
        </w:tc>
        <w:tc>
          <w:tcPr>
            <w:tcW w:w="6237" w:type="dxa"/>
            <w:shd w:val="clear" w:color="auto" w:fill="auto"/>
          </w:tcPr>
          <w:p w14:paraId="072ED921" w14:textId="78EED560" w:rsidR="00FB6D7D" w:rsidRPr="004105A5" w:rsidRDefault="00FB6D7D" w:rsidP="00FB6D7D">
            <w:pPr>
              <w:spacing w:before="120" w:after="120"/>
              <w:jc w:val="both"/>
              <w:rPr>
                <w:sz w:val="24"/>
                <w:szCs w:val="24"/>
              </w:rPr>
            </w:pPr>
            <w:r w:rsidRPr="004105A5">
              <w:rPr>
                <w:sz w:val="24"/>
                <w:szCs w:val="24"/>
              </w:rPr>
              <w:t xml:space="preserve">Cần có quy định phân định rõ thẩm quyền quản lý giá đối với cấp huyện. Đối với cấp huyện, Phòng Tài chính - Kế hoạch có chức năng tham mưu Ủy ban nhân dân cấp huyện về công tác hướng dẫn, kiểm tra quản lý giá. Tuy nhiên, theo quy định tại khoản 2  Điều 3 Nghị định số 177/2013/NĐ-CP ngày 14 tháng 11 năm 2013 của Chính phủ quy định chi tiết và hướng dẫn thi hành một số điều của Luật Giá thì việc hướng dẫn, kiểm tra quản lý giá thuộc về nhiều bộ, ngành. Trong khi các cơ quan </w:t>
            </w:r>
            <w:r w:rsidRPr="004105A5">
              <w:rPr>
                <w:sz w:val="24"/>
                <w:szCs w:val="24"/>
              </w:rPr>
              <w:lastRenderedPageBreak/>
              <w:t>chuyên môn ở cấp huyện không có chức năng này, dẫn đến việc theo dõi tình hình thi hành pháp luật về quản lý, điều hành giá các mặt hàng, dịch vụ thiết yếu cho sản xuất, đời sống quy định tại Điều 15 của Luật Giá năm 2012 chưa có sự thống nhất, khó khăn trong quá trình tổ chức thực hiện.</w:t>
            </w:r>
          </w:p>
        </w:tc>
        <w:tc>
          <w:tcPr>
            <w:tcW w:w="1559" w:type="dxa"/>
          </w:tcPr>
          <w:p w14:paraId="2B4C8448" w14:textId="7D7CB803" w:rsidR="00FB6D7D" w:rsidRPr="004105A5" w:rsidRDefault="00FB6D7D" w:rsidP="00FB6D7D">
            <w:pPr>
              <w:spacing w:before="120" w:after="120"/>
              <w:rPr>
                <w:sz w:val="24"/>
                <w:szCs w:val="24"/>
              </w:rPr>
            </w:pPr>
            <w:r w:rsidRPr="004105A5">
              <w:rPr>
                <w:sz w:val="24"/>
                <w:szCs w:val="24"/>
              </w:rPr>
              <w:lastRenderedPageBreak/>
              <w:t>UBND tỉnh Tây Ninh</w:t>
            </w:r>
          </w:p>
        </w:tc>
        <w:tc>
          <w:tcPr>
            <w:tcW w:w="1417" w:type="dxa"/>
            <w:shd w:val="clear" w:color="auto" w:fill="auto"/>
          </w:tcPr>
          <w:p w14:paraId="317B87F6" w14:textId="34AC39E9" w:rsidR="00FB6D7D" w:rsidRPr="004105A5" w:rsidRDefault="00FB6D7D" w:rsidP="00FB6D7D">
            <w:pPr>
              <w:spacing w:before="120" w:after="120"/>
              <w:rPr>
                <w:sz w:val="24"/>
                <w:szCs w:val="24"/>
              </w:rPr>
            </w:pPr>
            <w:r w:rsidRPr="004105A5">
              <w:rPr>
                <w:sz w:val="24"/>
                <w:szCs w:val="24"/>
              </w:rPr>
              <w:t>Bộ Tài chính</w:t>
            </w:r>
          </w:p>
        </w:tc>
        <w:tc>
          <w:tcPr>
            <w:tcW w:w="1560" w:type="dxa"/>
            <w:shd w:val="clear" w:color="auto" w:fill="auto"/>
          </w:tcPr>
          <w:p w14:paraId="6B1BBEFB" w14:textId="4E366BFF" w:rsidR="00FB6D7D" w:rsidRPr="004105A5" w:rsidRDefault="00FB6D7D" w:rsidP="00FB6D7D">
            <w:pPr>
              <w:spacing w:before="120" w:after="120"/>
              <w:rPr>
                <w:sz w:val="24"/>
                <w:szCs w:val="24"/>
              </w:rPr>
            </w:pPr>
            <w:r w:rsidRPr="004105A5">
              <w:rPr>
                <w:sz w:val="24"/>
                <w:szCs w:val="24"/>
              </w:rPr>
              <w:t>Chính phủ</w:t>
            </w:r>
          </w:p>
        </w:tc>
      </w:tr>
      <w:tr w:rsidR="00FB6D7D" w:rsidRPr="004105A5" w14:paraId="66D9D671" w14:textId="77777777" w:rsidTr="00B33412">
        <w:trPr>
          <w:trHeight w:val="461"/>
          <w:jc w:val="center"/>
        </w:trPr>
        <w:tc>
          <w:tcPr>
            <w:tcW w:w="675" w:type="dxa"/>
          </w:tcPr>
          <w:p w14:paraId="52A4B592"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3D68DF0" w14:textId="18D9F300" w:rsidR="00FB6D7D" w:rsidRPr="004105A5" w:rsidRDefault="00FB6D7D" w:rsidP="00FB6D7D">
            <w:pPr>
              <w:spacing w:before="120" w:after="120"/>
              <w:rPr>
                <w:sz w:val="24"/>
                <w:szCs w:val="24"/>
              </w:rPr>
            </w:pPr>
            <w:r w:rsidRPr="004105A5">
              <w:rPr>
                <w:sz w:val="24"/>
                <w:szCs w:val="24"/>
              </w:rPr>
              <w:t xml:space="preserve">Nghị định số 177/2013/NĐ-CP (sửa đổi, bổ sung </w:t>
            </w:r>
            <w:r>
              <w:rPr>
                <w:sz w:val="24"/>
                <w:szCs w:val="24"/>
              </w:rPr>
              <w:t>một số điều theo</w:t>
            </w:r>
            <w:r w:rsidRPr="004105A5">
              <w:rPr>
                <w:sz w:val="24"/>
                <w:szCs w:val="24"/>
              </w:rPr>
              <w:t xml:space="preserve"> Nghị định số 149/2016/NĐ-CP)</w:t>
            </w:r>
          </w:p>
        </w:tc>
        <w:tc>
          <w:tcPr>
            <w:tcW w:w="1560" w:type="dxa"/>
            <w:shd w:val="clear" w:color="auto" w:fill="auto"/>
          </w:tcPr>
          <w:p w14:paraId="290FF93F" w14:textId="77777777" w:rsidR="00FB6D7D" w:rsidRPr="004105A5" w:rsidRDefault="00FB6D7D" w:rsidP="00FB6D7D">
            <w:pPr>
              <w:spacing w:before="120" w:after="120"/>
              <w:rPr>
                <w:sz w:val="24"/>
                <w:szCs w:val="24"/>
              </w:rPr>
            </w:pPr>
          </w:p>
        </w:tc>
        <w:tc>
          <w:tcPr>
            <w:tcW w:w="6237" w:type="dxa"/>
            <w:shd w:val="clear" w:color="auto" w:fill="auto"/>
          </w:tcPr>
          <w:p w14:paraId="64D99D2F" w14:textId="7C4C06E9" w:rsidR="00FB6D7D" w:rsidRPr="004105A5" w:rsidRDefault="00FB6D7D" w:rsidP="00FB6D7D">
            <w:pPr>
              <w:spacing w:before="120" w:after="120"/>
              <w:jc w:val="both"/>
              <w:rPr>
                <w:sz w:val="24"/>
                <w:szCs w:val="24"/>
              </w:rPr>
            </w:pPr>
            <w:r w:rsidRPr="004105A5">
              <w:rPr>
                <w:sz w:val="24"/>
                <w:szCs w:val="24"/>
              </w:rPr>
              <w:t>Theo quy định tại khoản 7 Điều 1 Nghị định số 149/2016/NĐ-CP ngày 11/11/2016 của Chính phủ sửa đổi, bổ sung một số điều của Nghị định số 177/2013/NĐ-CP ngày 14/11/2013 của Chính phủ quy định chi tiết và hướng dẫn thi hành một số điều của Luật Giá thì UBND tỉnh quy định giá rừng. Tuy nhiên, theo quy định tại khoản 4 Điều 90 Luật Lâm nghiệp năm 2017 thì UBND tỉnh quyết định khung giá rừng. Như vậy, quy định tại Nghị định số 149/2016/NĐ-CP chưa thống nhất với thẩm quyền định giá của UBND tỉnh theo quy định của Luật Lâm nghiệp. Đề nghị có quy định điều chỉnh thống nhất nội dung này.</w:t>
            </w:r>
          </w:p>
        </w:tc>
        <w:tc>
          <w:tcPr>
            <w:tcW w:w="1559" w:type="dxa"/>
          </w:tcPr>
          <w:p w14:paraId="0B6FEFDD" w14:textId="0BB21687" w:rsidR="00FB6D7D" w:rsidRPr="004105A5" w:rsidRDefault="00FB6D7D" w:rsidP="00FB6D7D">
            <w:pPr>
              <w:spacing w:before="120" w:after="120"/>
              <w:rPr>
                <w:sz w:val="24"/>
                <w:szCs w:val="24"/>
              </w:rPr>
            </w:pPr>
            <w:r w:rsidRPr="004105A5">
              <w:rPr>
                <w:sz w:val="24"/>
                <w:szCs w:val="24"/>
              </w:rPr>
              <w:t>UBND tỉnh Sơn La</w:t>
            </w:r>
          </w:p>
        </w:tc>
        <w:tc>
          <w:tcPr>
            <w:tcW w:w="1417" w:type="dxa"/>
            <w:shd w:val="clear" w:color="auto" w:fill="auto"/>
          </w:tcPr>
          <w:p w14:paraId="6051B851" w14:textId="4A16F283" w:rsidR="00FB6D7D" w:rsidRPr="004105A5" w:rsidRDefault="00FB6D7D" w:rsidP="00FB6D7D">
            <w:pPr>
              <w:spacing w:before="120" w:after="120"/>
              <w:rPr>
                <w:sz w:val="24"/>
                <w:szCs w:val="24"/>
              </w:rPr>
            </w:pPr>
            <w:r w:rsidRPr="004105A5">
              <w:rPr>
                <w:sz w:val="24"/>
                <w:szCs w:val="24"/>
              </w:rPr>
              <w:t>Bộ Tài chính</w:t>
            </w:r>
          </w:p>
        </w:tc>
        <w:tc>
          <w:tcPr>
            <w:tcW w:w="1560" w:type="dxa"/>
            <w:shd w:val="clear" w:color="auto" w:fill="auto"/>
          </w:tcPr>
          <w:p w14:paraId="3A18DCC2" w14:textId="6D6271A4" w:rsidR="00FB6D7D" w:rsidRPr="004105A5" w:rsidRDefault="00FB6D7D" w:rsidP="00FB6D7D">
            <w:pPr>
              <w:spacing w:before="120" w:after="120"/>
              <w:rPr>
                <w:sz w:val="24"/>
                <w:szCs w:val="24"/>
              </w:rPr>
            </w:pPr>
            <w:r w:rsidRPr="004105A5">
              <w:rPr>
                <w:sz w:val="24"/>
                <w:szCs w:val="24"/>
              </w:rPr>
              <w:t>Chính phủ</w:t>
            </w:r>
          </w:p>
        </w:tc>
      </w:tr>
      <w:tr w:rsidR="00FB6D7D" w:rsidRPr="004105A5" w14:paraId="42B800DB" w14:textId="77777777" w:rsidTr="00B33412">
        <w:trPr>
          <w:trHeight w:val="461"/>
          <w:jc w:val="center"/>
        </w:trPr>
        <w:tc>
          <w:tcPr>
            <w:tcW w:w="675" w:type="dxa"/>
          </w:tcPr>
          <w:p w14:paraId="6077F7AA"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5652034" w14:textId="74AE898D" w:rsidR="00FB6D7D" w:rsidRPr="004105A5" w:rsidRDefault="00FB6D7D" w:rsidP="00FB6D7D">
            <w:pPr>
              <w:spacing w:before="120" w:after="120"/>
              <w:rPr>
                <w:sz w:val="24"/>
                <w:szCs w:val="24"/>
              </w:rPr>
            </w:pPr>
            <w:r w:rsidRPr="004105A5">
              <w:rPr>
                <w:sz w:val="24"/>
                <w:szCs w:val="24"/>
              </w:rPr>
              <w:t xml:space="preserve">Nghị định số 177/2013/NĐ-CP (sửa đổi, bổ sung </w:t>
            </w:r>
            <w:r>
              <w:rPr>
                <w:sz w:val="24"/>
                <w:szCs w:val="24"/>
              </w:rPr>
              <w:t>một số điều theo</w:t>
            </w:r>
            <w:r w:rsidRPr="004105A5">
              <w:rPr>
                <w:sz w:val="24"/>
                <w:szCs w:val="24"/>
              </w:rPr>
              <w:t xml:space="preserve"> Nghị định số 149/2016/NĐ-CP)</w:t>
            </w:r>
          </w:p>
        </w:tc>
        <w:tc>
          <w:tcPr>
            <w:tcW w:w="1560" w:type="dxa"/>
            <w:shd w:val="clear" w:color="auto" w:fill="auto"/>
          </w:tcPr>
          <w:p w14:paraId="439156DD" w14:textId="77777777" w:rsidR="00FB6D7D" w:rsidRPr="004105A5" w:rsidRDefault="00FB6D7D" w:rsidP="00FB6D7D">
            <w:pPr>
              <w:spacing w:before="120" w:after="120"/>
              <w:rPr>
                <w:sz w:val="24"/>
                <w:szCs w:val="24"/>
              </w:rPr>
            </w:pPr>
          </w:p>
        </w:tc>
        <w:tc>
          <w:tcPr>
            <w:tcW w:w="6237" w:type="dxa"/>
            <w:shd w:val="clear" w:color="auto" w:fill="auto"/>
          </w:tcPr>
          <w:p w14:paraId="39BE2C62" w14:textId="66DFD27E" w:rsidR="00FB6D7D" w:rsidRPr="004105A5" w:rsidRDefault="00FB6D7D" w:rsidP="00FB6D7D">
            <w:pPr>
              <w:spacing w:before="120" w:after="120"/>
              <w:jc w:val="both"/>
              <w:rPr>
                <w:sz w:val="24"/>
                <w:szCs w:val="24"/>
              </w:rPr>
            </w:pPr>
            <w:r w:rsidRPr="004105A5">
              <w:rPr>
                <w:sz w:val="24"/>
                <w:szCs w:val="24"/>
              </w:rPr>
              <w:t>Theo quy định tại khoản 7 Điều 1 Nghị định số 149/2016/NĐ-CP ngày 11/11/2016 của Chính phủ sửa đổi, bổ sung một số điều của Nghị định số 177/2013/NĐ-CP ngày 14/11/2013 của Chính phủ quy định chi tiết và hướng dẫn thi hành một số điều của Luật Giá thì UBND tỉnh quy định giá tối đa đối với dịch vụ thu gom, vận chuyển rác thải sinh hoạt sử dụng nguồn vốn ngân sách nhà nước. Tuy nhiên, theo quy định tại khoản 6 Điều 79 Luật Bảo vệ môi trường năm 2020 thì giao UBND tỉnh quy định giá cụ thể dịch vụ thu gom vận chuyển chất thải rắn sinh hoạt. Như vậy, việc quy định như trên là chưa thống nhất. Đề nghị có quy định điều chỉnh thống nhất nội dung này.</w:t>
            </w:r>
          </w:p>
        </w:tc>
        <w:tc>
          <w:tcPr>
            <w:tcW w:w="1559" w:type="dxa"/>
          </w:tcPr>
          <w:p w14:paraId="4FB98C1C" w14:textId="339B17BF" w:rsidR="00FB6D7D" w:rsidRPr="004105A5" w:rsidRDefault="00FB6D7D" w:rsidP="00FB6D7D">
            <w:pPr>
              <w:spacing w:before="120" w:after="120"/>
              <w:rPr>
                <w:sz w:val="24"/>
                <w:szCs w:val="24"/>
              </w:rPr>
            </w:pPr>
            <w:r w:rsidRPr="004105A5">
              <w:rPr>
                <w:sz w:val="24"/>
                <w:szCs w:val="24"/>
              </w:rPr>
              <w:t>UBND tỉnh Sơn La</w:t>
            </w:r>
          </w:p>
        </w:tc>
        <w:tc>
          <w:tcPr>
            <w:tcW w:w="1417" w:type="dxa"/>
            <w:shd w:val="clear" w:color="auto" w:fill="auto"/>
          </w:tcPr>
          <w:p w14:paraId="1C40E637" w14:textId="5FEACA69" w:rsidR="00FB6D7D" w:rsidRPr="004105A5" w:rsidRDefault="00FB6D7D" w:rsidP="00FB6D7D">
            <w:pPr>
              <w:spacing w:before="120" w:after="120"/>
              <w:rPr>
                <w:sz w:val="24"/>
                <w:szCs w:val="24"/>
              </w:rPr>
            </w:pPr>
            <w:r w:rsidRPr="004105A5">
              <w:rPr>
                <w:sz w:val="24"/>
                <w:szCs w:val="24"/>
              </w:rPr>
              <w:t>Bộ Tài chính</w:t>
            </w:r>
          </w:p>
        </w:tc>
        <w:tc>
          <w:tcPr>
            <w:tcW w:w="1560" w:type="dxa"/>
            <w:shd w:val="clear" w:color="auto" w:fill="auto"/>
          </w:tcPr>
          <w:p w14:paraId="00CC8FDF" w14:textId="4D63F7AF" w:rsidR="00FB6D7D" w:rsidRPr="004105A5" w:rsidRDefault="00FB6D7D" w:rsidP="00FB6D7D">
            <w:pPr>
              <w:spacing w:before="120" w:after="120"/>
              <w:rPr>
                <w:sz w:val="24"/>
                <w:szCs w:val="24"/>
              </w:rPr>
            </w:pPr>
            <w:r w:rsidRPr="004105A5">
              <w:rPr>
                <w:sz w:val="24"/>
                <w:szCs w:val="24"/>
              </w:rPr>
              <w:t>Chính phủ</w:t>
            </w:r>
          </w:p>
        </w:tc>
      </w:tr>
      <w:tr w:rsidR="00FB6D7D" w:rsidRPr="004105A5" w14:paraId="7DF40249" w14:textId="77777777" w:rsidTr="00B33412">
        <w:trPr>
          <w:trHeight w:val="461"/>
          <w:jc w:val="center"/>
        </w:trPr>
        <w:tc>
          <w:tcPr>
            <w:tcW w:w="675" w:type="dxa"/>
          </w:tcPr>
          <w:p w14:paraId="3C0977B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24201B7" w14:textId="0F21D0BD" w:rsidR="00FB6D7D" w:rsidRPr="004105A5" w:rsidRDefault="00FB6D7D" w:rsidP="00FB6D7D">
            <w:pPr>
              <w:spacing w:before="120" w:after="120"/>
              <w:rPr>
                <w:sz w:val="24"/>
                <w:szCs w:val="24"/>
              </w:rPr>
            </w:pPr>
            <w:r w:rsidRPr="004105A5">
              <w:rPr>
                <w:sz w:val="24"/>
                <w:szCs w:val="24"/>
              </w:rPr>
              <w:t xml:space="preserve">Nghị định số 177/2013/NĐ-CP (sửa đổi, bổ sung </w:t>
            </w:r>
            <w:r>
              <w:rPr>
                <w:sz w:val="24"/>
                <w:szCs w:val="24"/>
              </w:rPr>
              <w:t>một số điều theo</w:t>
            </w:r>
            <w:r w:rsidRPr="004105A5">
              <w:rPr>
                <w:sz w:val="24"/>
                <w:szCs w:val="24"/>
              </w:rPr>
              <w:t xml:space="preserve"> Nghị định số 149/2016/NĐ-CP)</w:t>
            </w:r>
          </w:p>
        </w:tc>
        <w:tc>
          <w:tcPr>
            <w:tcW w:w="1560" w:type="dxa"/>
            <w:shd w:val="clear" w:color="auto" w:fill="auto"/>
          </w:tcPr>
          <w:p w14:paraId="4948B4B4" w14:textId="77777777" w:rsidR="00FB6D7D" w:rsidRPr="004105A5" w:rsidRDefault="00FB6D7D" w:rsidP="00FB6D7D">
            <w:pPr>
              <w:spacing w:before="120" w:after="120"/>
              <w:rPr>
                <w:sz w:val="24"/>
                <w:szCs w:val="24"/>
              </w:rPr>
            </w:pPr>
          </w:p>
        </w:tc>
        <w:tc>
          <w:tcPr>
            <w:tcW w:w="6237" w:type="dxa"/>
            <w:shd w:val="clear" w:color="auto" w:fill="auto"/>
          </w:tcPr>
          <w:p w14:paraId="05493476" w14:textId="1F51A62C" w:rsidR="00FB6D7D" w:rsidRPr="004105A5" w:rsidRDefault="00FB6D7D" w:rsidP="00FB6D7D">
            <w:pPr>
              <w:spacing w:before="120" w:after="120"/>
              <w:jc w:val="both"/>
              <w:rPr>
                <w:sz w:val="24"/>
                <w:szCs w:val="24"/>
              </w:rPr>
            </w:pPr>
            <w:r w:rsidRPr="004105A5">
              <w:rPr>
                <w:sz w:val="24"/>
                <w:szCs w:val="24"/>
              </w:rPr>
              <w:t>Theo quy định tại khoản 4, khoản 10 Điều 1 Nghị định số 149/2016/NĐ-CP ngày 11/11/2016 của Chính phủ sửa đổi, bổ sung một số điều của Nghị định số 177/2013/NĐ-CP ngày 14/11/2013 của Chính phủ quy định chi tiết và hướng dẫn thi hành một số điều của Luật Giá thì cơ quan có thẩm quyền tiếp nhận, rà soát Biểu mẫu đăng ký giá có trách nhiệm tiếp nhận văn bản kê khai giá, theo đó Sở Tài chính có thẩm quyền tiếp nhận, rà soát Biểu mẫu đăng ký giá, tiếp nhận văn bản kê khai giá đối với mặt hàng khí dầu mỏ hoá lỏng. Tuy nhiên, theo quy định của Nghị định số 87/2018/NĐ-CP ngày 15/6/2018 của Chính phủ về kinh doanh khí thì không quy định thương nhân phải đăng ký giá, kê khai giá mà chỉ quy định thương nhân quy định giá và thông báo bằng văn bản tới các đơn vị trong hệ thống phân phối và Sở Công Thương, Sở Tài chính nơi có hệ thống phân phối của thương nhân khi có sự thay đổi về giá bán LPG. Đề nghị có sự điều chỉnh quy định của pháp luật để đảm bảo thống nhất trong công tác quản lý giá.</w:t>
            </w:r>
          </w:p>
        </w:tc>
        <w:tc>
          <w:tcPr>
            <w:tcW w:w="1559" w:type="dxa"/>
          </w:tcPr>
          <w:p w14:paraId="646E48E3" w14:textId="1A60B2B7" w:rsidR="00FB6D7D" w:rsidRPr="004105A5" w:rsidRDefault="00FB6D7D" w:rsidP="00FB6D7D">
            <w:pPr>
              <w:spacing w:before="120" w:after="120"/>
              <w:rPr>
                <w:sz w:val="24"/>
                <w:szCs w:val="24"/>
              </w:rPr>
            </w:pPr>
            <w:r w:rsidRPr="004105A5">
              <w:rPr>
                <w:sz w:val="24"/>
                <w:szCs w:val="24"/>
              </w:rPr>
              <w:t>UBND tỉnh Sơn La</w:t>
            </w:r>
          </w:p>
        </w:tc>
        <w:tc>
          <w:tcPr>
            <w:tcW w:w="1417" w:type="dxa"/>
            <w:shd w:val="clear" w:color="auto" w:fill="auto"/>
          </w:tcPr>
          <w:p w14:paraId="75EF2B3E" w14:textId="0AB4C9F6" w:rsidR="00FB6D7D" w:rsidRPr="004105A5" w:rsidRDefault="00FB6D7D" w:rsidP="00FB6D7D">
            <w:pPr>
              <w:spacing w:before="120" w:after="120"/>
              <w:rPr>
                <w:sz w:val="24"/>
                <w:szCs w:val="24"/>
              </w:rPr>
            </w:pPr>
            <w:r w:rsidRPr="004105A5">
              <w:rPr>
                <w:sz w:val="24"/>
                <w:szCs w:val="24"/>
              </w:rPr>
              <w:t>Bộ Tài chính</w:t>
            </w:r>
          </w:p>
        </w:tc>
        <w:tc>
          <w:tcPr>
            <w:tcW w:w="1560" w:type="dxa"/>
            <w:shd w:val="clear" w:color="auto" w:fill="auto"/>
          </w:tcPr>
          <w:p w14:paraId="735AD03F" w14:textId="54B48DAD" w:rsidR="00FB6D7D" w:rsidRPr="004105A5" w:rsidRDefault="00FB6D7D" w:rsidP="00FB6D7D">
            <w:pPr>
              <w:spacing w:before="120" w:after="120"/>
              <w:rPr>
                <w:sz w:val="24"/>
                <w:szCs w:val="24"/>
              </w:rPr>
            </w:pPr>
            <w:r w:rsidRPr="004105A5">
              <w:rPr>
                <w:sz w:val="24"/>
                <w:szCs w:val="24"/>
              </w:rPr>
              <w:t>Chính phủ</w:t>
            </w:r>
          </w:p>
        </w:tc>
      </w:tr>
      <w:tr w:rsidR="00FB6D7D" w:rsidRPr="004105A5" w14:paraId="12A92965" w14:textId="77777777" w:rsidTr="00B33412">
        <w:trPr>
          <w:trHeight w:val="461"/>
          <w:jc w:val="center"/>
        </w:trPr>
        <w:tc>
          <w:tcPr>
            <w:tcW w:w="675" w:type="dxa"/>
          </w:tcPr>
          <w:p w14:paraId="7B5CA5BB"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C4EDF3C" w14:textId="2DABFF3D" w:rsidR="00FB6D7D" w:rsidRPr="004105A5" w:rsidRDefault="00FB6D7D" w:rsidP="00FB6D7D">
            <w:pPr>
              <w:spacing w:before="120" w:after="120"/>
              <w:rPr>
                <w:sz w:val="24"/>
                <w:szCs w:val="24"/>
              </w:rPr>
            </w:pPr>
            <w:r w:rsidRPr="004105A5">
              <w:rPr>
                <w:spacing w:val="-2"/>
                <w:sz w:val="24"/>
                <w:szCs w:val="24"/>
              </w:rPr>
              <w:t>Nghị định số 109/2013/NĐ-CP ngày 24/9/2013, Nghị định số 177/2013/NĐ-CP ngày 14/11/2013, Nghị định số 149/2016/NĐ-CP ngày 11/11/2016 của Chính phủ</w:t>
            </w:r>
          </w:p>
        </w:tc>
        <w:tc>
          <w:tcPr>
            <w:tcW w:w="1560" w:type="dxa"/>
            <w:shd w:val="clear" w:color="auto" w:fill="auto"/>
          </w:tcPr>
          <w:p w14:paraId="68D6D4A4" w14:textId="77777777" w:rsidR="00FB6D7D" w:rsidRPr="004105A5" w:rsidRDefault="00FB6D7D" w:rsidP="00FB6D7D">
            <w:pPr>
              <w:spacing w:before="120" w:after="120"/>
              <w:rPr>
                <w:sz w:val="24"/>
                <w:szCs w:val="24"/>
              </w:rPr>
            </w:pPr>
          </w:p>
        </w:tc>
        <w:tc>
          <w:tcPr>
            <w:tcW w:w="6237" w:type="dxa"/>
            <w:shd w:val="clear" w:color="auto" w:fill="auto"/>
          </w:tcPr>
          <w:p w14:paraId="14A87B3C" w14:textId="3A6B9563" w:rsidR="00FB6D7D" w:rsidRPr="004105A5" w:rsidRDefault="00FB6D7D" w:rsidP="00FB6D7D">
            <w:pPr>
              <w:spacing w:before="120" w:after="120"/>
              <w:jc w:val="both"/>
              <w:rPr>
                <w:sz w:val="24"/>
                <w:szCs w:val="24"/>
              </w:rPr>
            </w:pPr>
            <w:r w:rsidRPr="004105A5">
              <w:rPr>
                <w:sz w:val="24"/>
                <w:szCs w:val="24"/>
              </w:rPr>
              <w:t xml:space="preserve">Đề nghị </w:t>
            </w:r>
            <w:r>
              <w:rPr>
                <w:sz w:val="24"/>
                <w:szCs w:val="24"/>
              </w:rPr>
              <w:t>Bộ Công Thương</w:t>
            </w:r>
            <w:r w:rsidRPr="004105A5">
              <w:rPr>
                <w:sz w:val="24"/>
                <w:szCs w:val="24"/>
              </w:rPr>
              <w:t>, Bộ Tài chính nghiên cứu tham mưu Chính phủ sửa đổi, bổ sung các quy định về kê khai giá đối với lĩnh vực Công thương và kê khai giá tại Nghị định số 109/2013/NĐ-CP ngày 24/9/2013, Nghị định số 177/2013/NĐ-CP ngày 14/11/2013, Nghị định số 149/2016/NĐ-CP ngày 11/11/2016 của Chính phủ; trong đó hướng dẫn cụ thể về trình tự thực hiện, hồ sơ biểu mẫu...để cơ quan quản lý tiếp nhận có căn cứ thực hiện; đồng thời bổ sung thẩm quyền xử lý vi phạm hành chính trong lĩnh vực giá cho thanh tra Sở Công thương.</w:t>
            </w:r>
          </w:p>
        </w:tc>
        <w:tc>
          <w:tcPr>
            <w:tcW w:w="1559" w:type="dxa"/>
          </w:tcPr>
          <w:p w14:paraId="1E8C769B" w14:textId="4C4EC2B8" w:rsidR="00FB6D7D" w:rsidRPr="004105A5" w:rsidRDefault="00FB6D7D" w:rsidP="00FB6D7D">
            <w:pPr>
              <w:spacing w:before="120" w:after="120"/>
              <w:rPr>
                <w:sz w:val="24"/>
                <w:szCs w:val="24"/>
              </w:rPr>
            </w:pPr>
            <w:r w:rsidRPr="004105A5">
              <w:rPr>
                <w:sz w:val="24"/>
                <w:szCs w:val="24"/>
              </w:rPr>
              <w:t>UBND TP Hà Nội</w:t>
            </w:r>
          </w:p>
        </w:tc>
        <w:tc>
          <w:tcPr>
            <w:tcW w:w="1417" w:type="dxa"/>
            <w:shd w:val="clear" w:color="auto" w:fill="auto"/>
          </w:tcPr>
          <w:p w14:paraId="0DAEC891" w14:textId="0490D8D3" w:rsidR="00FB6D7D" w:rsidRPr="004105A5" w:rsidRDefault="00FB6D7D" w:rsidP="00FB6D7D">
            <w:pPr>
              <w:spacing w:before="120" w:after="120"/>
              <w:rPr>
                <w:sz w:val="24"/>
                <w:szCs w:val="24"/>
              </w:rPr>
            </w:pPr>
            <w:r>
              <w:rPr>
                <w:sz w:val="24"/>
                <w:szCs w:val="24"/>
              </w:rPr>
              <w:t>Bộ Công Thương</w:t>
            </w:r>
            <w:r w:rsidRPr="004105A5">
              <w:rPr>
                <w:sz w:val="24"/>
                <w:szCs w:val="24"/>
              </w:rPr>
              <w:t>, Bộ Tài chính</w:t>
            </w:r>
          </w:p>
        </w:tc>
        <w:tc>
          <w:tcPr>
            <w:tcW w:w="1560" w:type="dxa"/>
            <w:shd w:val="clear" w:color="auto" w:fill="auto"/>
          </w:tcPr>
          <w:p w14:paraId="05511542" w14:textId="43DAD12C" w:rsidR="00FB6D7D" w:rsidRPr="004105A5" w:rsidRDefault="00FB6D7D" w:rsidP="00FB6D7D">
            <w:pPr>
              <w:spacing w:before="120" w:after="120"/>
              <w:rPr>
                <w:sz w:val="24"/>
                <w:szCs w:val="24"/>
              </w:rPr>
            </w:pPr>
            <w:r w:rsidRPr="004105A5">
              <w:rPr>
                <w:sz w:val="24"/>
                <w:szCs w:val="24"/>
              </w:rPr>
              <w:t>Chính phủ</w:t>
            </w:r>
          </w:p>
        </w:tc>
      </w:tr>
      <w:tr w:rsidR="00FB6D7D" w:rsidRPr="004105A5" w14:paraId="6EAD19CB" w14:textId="77777777" w:rsidTr="00B33412">
        <w:trPr>
          <w:trHeight w:val="461"/>
          <w:jc w:val="center"/>
        </w:trPr>
        <w:tc>
          <w:tcPr>
            <w:tcW w:w="675" w:type="dxa"/>
          </w:tcPr>
          <w:p w14:paraId="3D342928"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51BAF70" w14:textId="4C6856AB" w:rsidR="00FB6D7D" w:rsidRPr="004105A5" w:rsidRDefault="00FB6D7D" w:rsidP="00FB6D7D">
            <w:pPr>
              <w:spacing w:before="120" w:after="120"/>
              <w:rPr>
                <w:sz w:val="24"/>
                <w:szCs w:val="24"/>
              </w:rPr>
            </w:pPr>
            <w:r w:rsidRPr="004105A5">
              <w:rPr>
                <w:sz w:val="24"/>
                <w:szCs w:val="24"/>
              </w:rPr>
              <w:t xml:space="preserve">Nghị định số 83/2014/NĐ-CP </w:t>
            </w:r>
            <w:r w:rsidRPr="004105A5">
              <w:rPr>
                <w:sz w:val="24"/>
                <w:szCs w:val="24"/>
              </w:rPr>
              <w:lastRenderedPageBreak/>
              <w:t xml:space="preserve">(sửa đổi, bổ sung </w:t>
            </w:r>
            <w:r>
              <w:rPr>
                <w:sz w:val="24"/>
                <w:szCs w:val="24"/>
              </w:rPr>
              <w:t>một số điều theo</w:t>
            </w:r>
            <w:r w:rsidRPr="004105A5">
              <w:rPr>
                <w:sz w:val="24"/>
                <w:szCs w:val="24"/>
              </w:rPr>
              <w:t xml:space="preserve"> Nghị định số 95/2021/NĐ-CP)</w:t>
            </w:r>
          </w:p>
        </w:tc>
        <w:tc>
          <w:tcPr>
            <w:tcW w:w="1560" w:type="dxa"/>
            <w:shd w:val="clear" w:color="auto" w:fill="auto"/>
          </w:tcPr>
          <w:p w14:paraId="62260F3D" w14:textId="59D1BCAE" w:rsidR="00FB6D7D" w:rsidRPr="004105A5" w:rsidRDefault="00FB6D7D" w:rsidP="00FB6D7D">
            <w:pPr>
              <w:spacing w:before="120" w:after="120"/>
              <w:rPr>
                <w:sz w:val="24"/>
                <w:szCs w:val="24"/>
              </w:rPr>
            </w:pPr>
            <w:r w:rsidRPr="004105A5">
              <w:rPr>
                <w:sz w:val="24"/>
                <w:szCs w:val="24"/>
              </w:rPr>
              <w:lastRenderedPageBreak/>
              <w:t>Khoản 10 Điều 3</w:t>
            </w:r>
          </w:p>
        </w:tc>
        <w:tc>
          <w:tcPr>
            <w:tcW w:w="6237" w:type="dxa"/>
            <w:shd w:val="clear" w:color="auto" w:fill="auto"/>
          </w:tcPr>
          <w:p w14:paraId="69236FCC" w14:textId="5E4041E4" w:rsidR="00FB6D7D" w:rsidRPr="004105A5" w:rsidRDefault="00FB6D7D" w:rsidP="00FB6D7D">
            <w:pPr>
              <w:spacing w:before="120" w:after="120"/>
              <w:jc w:val="both"/>
              <w:rPr>
                <w:sz w:val="24"/>
                <w:szCs w:val="24"/>
              </w:rPr>
            </w:pPr>
            <w:r w:rsidRPr="004105A5">
              <w:rPr>
                <w:sz w:val="24"/>
                <w:szCs w:val="24"/>
              </w:rPr>
              <w:t xml:space="preserve">Khoản 10 Điều 3 Nghị định số 83/2014/NĐ-CP quy định quá nhiều cấp trung gian kinh doanh xăng dầu. Thực tế cho thấy khi </w:t>
            </w:r>
            <w:r w:rsidRPr="004105A5">
              <w:rPr>
                <w:sz w:val="24"/>
                <w:szCs w:val="24"/>
              </w:rPr>
              <w:lastRenderedPageBreak/>
              <w:t>nguồn cung xăng dầu bị thiếu hụt chủ yếu là do thương nhân đầu mối phân bổ sản lượng chưa đảm bảo, các thương nhân cấp trung gian phụ thuộc nhiều vào đầu mối của hệ thống, việc quy định nhiều cấp trung gian làm giảm chiết khấu của cửa hàng bán lẻ. Vì vậy, đề xuất xem xét giảm cấp trung gian trong phân phối xăng dầu.</w:t>
            </w:r>
          </w:p>
        </w:tc>
        <w:tc>
          <w:tcPr>
            <w:tcW w:w="1559" w:type="dxa"/>
          </w:tcPr>
          <w:p w14:paraId="0F84E0BF" w14:textId="622CAA22" w:rsidR="00FB6D7D" w:rsidRPr="004105A5" w:rsidRDefault="00FB6D7D" w:rsidP="00FB6D7D">
            <w:pPr>
              <w:spacing w:before="120" w:after="120"/>
              <w:rPr>
                <w:sz w:val="24"/>
                <w:szCs w:val="24"/>
              </w:rPr>
            </w:pPr>
            <w:r w:rsidRPr="004105A5">
              <w:rPr>
                <w:sz w:val="24"/>
                <w:szCs w:val="24"/>
              </w:rPr>
              <w:lastRenderedPageBreak/>
              <w:t>UBND tỉnh Sóc Trăng</w:t>
            </w:r>
          </w:p>
        </w:tc>
        <w:tc>
          <w:tcPr>
            <w:tcW w:w="1417" w:type="dxa"/>
            <w:shd w:val="clear" w:color="auto" w:fill="auto"/>
          </w:tcPr>
          <w:p w14:paraId="77AEA79F" w14:textId="6687C02D" w:rsidR="00FB6D7D" w:rsidRPr="004105A5" w:rsidRDefault="00FB6D7D" w:rsidP="00FB6D7D">
            <w:pPr>
              <w:spacing w:before="120" w:after="120"/>
              <w:rPr>
                <w:sz w:val="24"/>
                <w:szCs w:val="24"/>
              </w:rPr>
            </w:pPr>
            <w:r>
              <w:rPr>
                <w:sz w:val="24"/>
                <w:szCs w:val="24"/>
              </w:rPr>
              <w:t>Bộ Công Thương</w:t>
            </w:r>
          </w:p>
        </w:tc>
        <w:tc>
          <w:tcPr>
            <w:tcW w:w="1560" w:type="dxa"/>
            <w:shd w:val="clear" w:color="auto" w:fill="auto"/>
          </w:tcPr>
          <w:p w14:paraId="02616D5C" w14:textId="00E478C9" w:rsidR="00FB6D7D" w:rsidRPr="004105A5" w:rsidRDefault="00FB6D7D" w:rsidP="00FB6D7D">
            <w:pPr>
              <w:spacing w:before="120" w:after="120"/>
              <w:rPr>
                <w:sz w:val="24"/>
                <w:szCs w:val="24"/>
              </w:rPr>
            </w:pPr>
            <w:r w:rsidRPr="004105A5">
              <w:rPr>
                <w:sz w:val="24"/>
                <w:szCs w:val="24"/>
              </w:rPr>
              <w:t>Chính phủ</w:t>
            </w:r>
          </w:p>
        </w:tc>
      </w:tr>
      <w:tr w:rsidR="00FB6D7D" w:rsidRPr="004105A5" w14:paraId="685C8811" w14:textId="77777777" w:rsidTr="00B33412">
        <w:trPr>
          <w:trHeight w:val="461"/>
          <w:jc w:val="center"/>
        </w:trPr>
        <w:tc>
          <w:tcPr>
            <w:tcW w:w="675" w:type="dxa"/>
          </w:tcPr>
          <w:p w14:paraId="0EB847A8"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EA1BB17" w14:textId="0AF42D11" w:rsidR="00FB6D7D" w:rsidRPr="004105A5" w:rsidRDefault="00FB6D7D" w:rsidP="00FB6D7D">
            <w:pPr>
              <w:spacing w:before="120" w:after="120"/>
              <w:rPr>
                <w:sz w:val="24"/>
                <w:szCs w:val="24"/>
              </w:rPr>
            </w:pPr>
            <w:r w:rsidRPr="004105A5">
              <w:rPr>
                <w:sz w:val="24"/>
                <w:szCs w:val="24"/>
              </w:rPr>
              <w:t xml:space="preserve">Nghị định số 83/2014/NĐ-CP (sửa đổi, bổ sung </w:t>
            </w:r>
            <w:r>
              <w:rPr>
                <w:sz w:val="24"/>
                <w:szCs w:val="24"/>
              </w:rPr>
              <w:t>một số điều theo</w:t>
            </w:r>
            <w:r w:rsidRPr="004105A5">
              <w:rPr>
                <w:sz w:val="24"/>
                <w:szCs w:val="24"/>
              </w:rPr>
              <w:t xml:space="preserve"> Nghị định số 95/2021/NĐ-CP)</w:t>
            </w:r>
          </w:p>
        </w:tc>
        <w:tc>
          <w:tcPr>
            <w:tcW w:w="1560" w:type="dxa"/>
            <w:shd w:val="clear" w:color="auto" w:fill="auto"/>
          </w:tcPr>
          <w:p w14:paraId="2D935100" w14:textId="23FD2606" w:rsidR="00FB6D7D" w:rsidRPr="004105A5" w:rsidRDefault="00FB6D7D" w:rsidP="00FB6D7D">
            <w:pPr>
              <w:spacing w:before="120" w:after="120"/>
              <w:rPr>
                <w:sz w:val="24"/>
                <w:szCs w:val="24"/>
              </w:rPr>
            </w:pPr>
            <w:r w:rsidRPr="004105A5">
              <w:rPr>
                <w:sz w:val="24"/>
                <w:szCs w:val="24"/>
              </w:rPr>
              <w:t>Khoản 2 Điều 19</w:t>
            </w:r>
          </w:p>
        </w:tc>
        <w:tc>
          <w:tcPr>
            <w:tcW w:w="6237" w:type="dxa"/>
            <w:shd w:val="clear" w:color="auto" w:fill="auto"/>
          </w:tcPr>
          <w:p w14:paraId="07973935" w14:textId="41A8816E" w:rsidR="00FB6D7D" w:rsidRPr="004105A5" w:rsidRDefault="00FB6D7D" w:rsidP="00FB6D7D">
            <w:pPr>
              <w:spacing w:before="120" w:after="120"/>
              <w:jc w:val="both"/>
              <w:rPr>
                <w:sz w:val="24"/>
                <w:szCs w:val="24"/>
              </w:rPr>
            </w:pPr>
            <w:r w:rsidRPr="004105A5">
              <w:rPr>
                <w:sz w:val="24"/>
                <w:szCs w:val="24"/>
              </w:rPr>
              <w:t>Khoản 2 Điều 19 Nghị định số 83/2014/NĐ-CP ngày 03/9/2014 của Chính phủ về kinh doanh xăng dầu (được sửa đổi, bổ sung bởi Nghị định số 95/2021/NĐ-CP ngày 01/11/2021 của Chính phủ) quy định thương nhân kinh doanh xăng dầu: “Có cửa hàng bán lẻ xăng dầu thuộc sở hữu hoặc thuê với thời hạn thuê từ năm (05) năm trở lên được cấp Giấy chứng nhận cửa hàng đủ điều kiện bán lẻ xăng dầu theo quy định tại Điều 25 Nghị định này”. Tuy nhiên, mỗi cửa hàng bán lẻ xăng dầu thuộc sở hữu hoặc thuê với thời hạn 05 năm trở lên của thương nhân làm đại lý bán lẻ xăng dầu, phải được cấp Giấy chứng nhận cửa hàng đủ điều kiện bán lẻ xăng dầu trước khi đi vào hoạt động. Do đó, đối với những doanh nghiệp kinh doanh xăng dầu có từ 02 cửa hàng bán lẻ xăng dầu thuộc sở hữu hoặc thuê với thời hạn 05 năm trở lên, doanh nghiệp phải thực hiện 02 thủ tục: Cấp Giấy chứng nhận cửa hàng đủ điều kiện bán lẻ xăng dầu và cấp Giấy xác nhận đủ điều kiện làm đại lý bán lẻ xăng dầu. Điều này gây lãng phí cho doanh nghiệp, đồng thời không cần thiết cho hoạt động quản lý nhà nước. Cơ quan có thẩm quyền tham mưu, trình Chính phủ xem xét bãi bỏ quy định tại Điều 19 Nghị định số 83/2014/NĐ-CP ngày 3/9/2014 của Chính phủ về kinh doanh xăng dầu (sửa đổi, bổ sung theo Nghị định số 95/2021/NĐ-CP ngày 01/11/2021 của Chính phủ).</w:t>
            </w:r>
          </w:p>
        </w:tc>
        <w:tc>
          <w:tcPr>
            <w:tcW w:w="1559" w:type="dxa"/>
          </w:tcPr>
          <w:p w14:paraId="4F7A4F50" w14:textId="787A3D36" w:rsidR="00FB6D7D" w:rsidRPr="004105A5" w:rsidRDefault="00FB6D7D" w:rsidP="00FB6D7D">
            <w:pPr>
              <w:spacing w:before="120" w:after="120"/>
              <w:rPr>
                <w:sz w:val="24"/>
                <w:szCs w:val="24"/>
              </w:rPr>
            </w:pPr>
            <w:r w:rsidRPr="004105A5">
              <w:rPr>
                <w:sz w:val="24"/>
                <w:szCs w:val="24"/>
              </w:rPr>
              <w:t>UBND tỉnh Khánh Hòa</w:t>
            </w:r>
          </w:p>
        </w:tc>
        <w:tc>
          <w:tcPr>
            <w:tcW w:w="1417" w:type="dxa"/>
            <w:shd w:val="clear" w:color="auto" w:fill="auto"/>
          </w:tcPr>
          <w:p w14:paraId="22419E95" w14:textId="048B422C" w:rsidR="00FB6D7D" w:rsidRPr="004105A5" w:rsidRDefault="00FB6D7D" w:rsidP="00FB6D7D">
            <w:pPr>
              <w:spacing w:before="120" w:after="120"/>
              <w:rPr>
                <w:sz w:val="24"/>
                <w:szCs w:val="24"/>
              </w:rPr>
            </w:pPr>
            <w:r>
              <w:rPr>
                <w:sz w:val="24"/>
                <w:szCs w:val="24"/>
              </w:rPr>
              <w:t>Bộ Công Thương</w:t>
            </w:r>
          </w:p>
        </w:tc>
        <w:tc>
          <w:tcPr>
            <w:tcW w:w="1560" w:type="dxa"/>
            <w:shd w:val="clear" w:color="auto" w:fill="auto"/>
          </w:tcPr>
          <w:p w14:paraId="4A6D90E5" w14:textId="6D7647B5" w:rsidR="00FB6D7D" w:rsidRPr="004105A5" w:rsidRDefault="00FB6D7D" w:rsidP="00FB6D7D">
            <w:pPr>
              <w:spacing w:before="120" w:after="120"/>
              <w:rPr>
                <w:sz w:val="24"/>
                <w:szCs w:val="24"/>
              </w:rPr>
            </w:pPr>
            <w:r w:rsidRPr="004105A5">
              <w:rPr>
                <w:sz w:val="24"/>
                <w:szCs w:val="24"/>
              </w:rPr>
              <w:t>Chính phủ</w:t>
            </w:r>
          </w:p>
        </w:tc>
      </w:tr>
      <w:tr w:rsidR="00FB6D7D" w:rsidRPr="004105A5" w14:paraId="275EBA0D" w14:textId="77777777" w:rsidTr="00B33412">
        <w:trPr>
          <w:trHeight w:val="461"/>
          <w:jc w:val="center"/>
        </w:trPr>
        <w:tc>
          <w:tcPr>
            <w:tcW w:w="675" w:type="dxa"/>
          </w:tcPr>
          <w:p w14:paraId="4BBA114C"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C367850" w14:textId="42A3EB3B" w:rsidR="00FB6D7D" w:rsidRPr="004105A5" w:rsidRDefault="00FB6D7D" w:rsidP="00FB6D7D">
            <w:pPr>
              <w:spacing w:before="120" w:after="120"/>
              <w:rPr>
                <w:sz w:val="24"/>
                <w:szCs w:val="24"/>
              </w:rPr>
            </w:pPr>
            <w:r w:rsidRPr="004105A5">
              <w:rPr>
                <w:sz w:val="24"/>
                <w:szCs w:val="24"/>
              </w:rPr>
              <w:t xml:space="preserve">Nghị định số 83/2014/NĐ-CP (sửa đổi, bổ sung </w:t>
            </w:r>
            <w:r>
              <w:rPr>
                <w:sz w:val="24"/>
                <w:szCs w:val="24"/>
              </w:rPr>
              <w:t>một số điều theo</w:t>
            </w:r>
            <w:r w:rsidRPr="004105A5">
              <w:rPr>
                <w:sz w:val="24"/>
                <w:szCs w:val="24"/>
              </w:rPr>
              <w:t xml:space="preserve"> Nghị định số 95/2021/NĐ-CP)</w:t>
            </w:r>
          </w:p>
        </w:tc>
        <w:tc>
          <w:tcPr>
            <w:tcW w:w="1560" w:type="dxa"/>
            <w:shd w:val="clear" w:color="auto" w:fill="auto"/>
          </w:tcPr>
          <w:p w14:paraId="10B25787" w14:textId="258406E9" w:rsidR="00FB6D7D" w:rsidRPr="004105A5" w:rsidRDefault="00FB6D7D" w:rsidP="00FB6D7D">
            <w:pPr>
              <w:spacing w:before="120" w:after="120"/>
              <w:rPr>
                <w:sz w:val="24"/>
                <w:szCs w:val="24"/>
              </w:rPr>
            </w:pPr>
            <w:r w:rsidRPr="004105A5">
              <w:rPr>
                <w:sz w:val="24"/>
                <w:szCs w:val="24"/>
              </w:rPr>
              <w:t>Khoản 2 Điều 21</w:t>
            </w:r>
          </w:p>
        </w:tc>
        <w:tc>
          <w:tcPr>
            <w:tcW w:w="6237" w:type="dxa"/>
            <w:shd w:val="clear" w:color="auto" w:fill="auto"/>
          </w:tcPr>
          <w:p w14:paraId="24D48DF1" w14:textId="5509CF44" w:rsidR="00FB6D7D" w:rsidRPr="004105A5" w:rsidRDefault="00FB6D7D" w:rsidP="00FB6D7D">
            <w:pPr>
              <w:spacing w:before="120" w:after="120"/>
              <w:jc w:val="both"/>
              <w:rPr>
                <w:sz w:val="24"/>
                <w:szCs w:val="24"/>
              </w:rPr>
            </w:pPr>
            <w:r w:rsidRPr="004105A5">
              <w:rPr>
                <w:sz w:val="24"/>
                <w:szCs w:val="24"/>
              </w:rPr>
              <w:t>Theo quy định tại khoản 2 Điều 21 Nghị định số 83/2014/NĐ-CP thì một doanh nghiệp chỉ được ký hợp đồng với một công ty đầu mối, gây khó khăn, thiếu hụt nguồn cung xăng dầu cho doanh nghiệp để bán. Vì vậy, để khắc phục tình trạng hết hàng cục bộ tái diễn, đề nghị quy định cụ thể việc cấp hàng của thương nhân phân phối, thương nhân đầu mối cho các đại lý, cửa hàng bán lẻ theo nhu cầu của doanh nghiệp bán lẻ, không hạn chế về số lượng mua của các cửa hàng để đảm bảo hàng hóa cung ứng cho nhu cầu tiêu dùng của người dân.</w:t>
            </w:r>
          </w:p>
        </w:tc>
        <w:tc>
          <w:tcPr>
            <w:tcW w:w="1559" w:type="dxa"/>
          </w:tcPr>
          <w:p w14:paraId="09561D5D" w14:textId="74614D80" w:rsidR="00FB6D7D" w:rsidRPr="004105A5" w:rsidRDefault="00FB6D7D" w:rsidP="00FB6D7D">
            <w:pPr>
              <w:spacing w:before="120" w:after="120"/>
              <w:rPr>
                <w:sz w:val="24"/>
                <w:szCs w:val="24"/>
              </w:rPr>
            </w:pPr>
            <w:r w:rsidRPr="004105A5">
              <w:rPr>
                <w:sz w:val="24"/>
                <w:szCs w:val="24"/>
              </w:rPr>
              <w:t>UBND tỉnh Sóc Trăng</w:t>
            </w:r>
          </w:p>
        </w:tc>
        <w:tc>
          <w:tcPr>
            <w:tcW w:w="1417" w:type="dxa"/>
            <w:shd w:val="clear" w:color="auto" w:fill="auto"/>
          </w:tcPr>
          <w:p w14:paraId="47B11ED9" w14:textId="53E7139F" w:rsidR="00FB6D7D" w:rsidRDefault="00FB6D7D" w:rsidP="00FB6D7D">
            <w:pPr>
              <w:spacing w:before="120" w:after="120"/>
              <w:rPr>
                <w:sz w:val="24"/>
                <w:szCs w:val="24"/>
              </w:rPr>
            </w:pPr>
            <w:r>
              <w:rPr>
                <w:sz w:val="24"/>
                <w:szCs w:val="24"/>
              </w:rPr>
              <w:t>Bộ Công Thương</w:t>
            </w:r>
          </w:p>
        </w:tc>
        <w:tc>
          <w:tcPr>
            <w:tcW w:w="1560" w:type="dxa"/>
            <w:shd w:val="clear" w:color="auto" w:fill="auto"/>
          </w:tcPr>
          <w:p w14:paraId="70F94F29" w14:textId="62E898CB" w:rsidR="00FB6D7D" w:rsidRPr="004105A5" w:rsidRDefault="00FB6D7D" w:rsidP="00FB6D7D">
            <w:pPr>
              <w:spacing w:before="120" w:after="120"/>
              <w:rPr>
                <w:sz w:val="24"/>
                <w:szCs w:val="24"/>
              </w:rPr>
            </w:pPr>
            <w:r w:rsidRPr="004105A5">
              <w:rPr>
                <w:sz w:val="24"/>
                <w:szCs w:val="24"/>
              </w:rPr>
              <w:t>Chính phủ</w:t>
            </w:r>
          </w:p>
        </w:tc>
      </w:tr>
      <w:tr w:rsidR="00FB6D7D" w:rsidRPr="004105A5" w14:paraId="27B6ACF9" w14:textId="77777777" w:rsidTr="00B33412">
        <w:trPr>
          <w:trHeight w:val="461"/>
          <w:jc w:val="center"/>
        </w:trPr>
        <w:tc>
          <w:tcPr>
            <w:tcW w:w="675" w:type="dxa"/>
          </w:tcPr>
          <w:p w14:paraId="2B9CC92E"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8DEC1AD" w14:textId="20AC47E6" w:rsidR="00FB6D7D" w:rsidRPr="004105A5" w:rsidRDefault="00FB6D7D" w:rsidP="00FB6D7D">
            <w:pPr>
              <w:spacing w:before="120" w:after="120"/>
              <w:rPr>
                <w:sz w:val="24"/>
                <w:szCs w:val="24"/>
              </w:rPr>
            </w:pPr>
            <w:r w:rsidRPr="004105A5">
              <w:rPr>
                <w:sz w:val="24"/>
                <w:szCs w:val="24"/>
              </w:rPr>
              <w:t xml:space="preserve">Nghị định số 83/2014/NĐ-CP (sửa đổi, bổ sung </w:t>
            </w:r>
            <w:r>
              <w:rPr>
                <w:sz w:val="24"/>
                <w:szCs w:val="24"/>
              </w:rPr>
              <w:t>một số điều theo</w:t>
            </w:r>
            <w:r w:rsidRPr="004105A5">
              <w:rPr>
                <w:sz w:val="24"/>
                <w:szCs w:val="24"/>
              </w:rPr>
              <w:t xml:space="preserve"> Nghị định số 95/2021/NĐ-CP)</w:t>
            </w:r>
          </w:p>
        </w:tc>
        <w:tc>
          <w:tcPr>
            <w:tcW w:w="1560" w:type="dxa"/>
            <w:shd w:val="clear" w:color="auto" w:fill="auto"/>
          </w:tcPr>
          <w:p w14:paraId="54B8ED20" w14:textId="77777777" w:rsidR="00FB6D7D" w:rsidRPr="004105A5" w:rsidRDefault="00FB6D7D" w:rsidP="00FB6D7D">
            <w:pPr>
              <w:spacing w:before="120" w:after="120"/>
              <w:rPr>
                <w:sz w:val="24"/>
                <w:szCs w:val="24"/>
              </w:rPr>
            </w:pPr>
            <w:r w:rsidRPr="004105A5">
              <w:rPr>
                <w:sz w:val="24"/>
                <w:szCs w:val="24"/>
              </w:rPr>
              <w:t>Khoản 1 Điều 24a</w:t>
            </w:r>
          </w:p>
        </w:tc>
        <w:tc>
          <w:tcPr>
            <w:tcW w:w="6237" w:type="dxa"/>
            <w:shd w:val="clear" w:color="auto" w:fill="auto"/>
          </w:tcPr>
          <w:p w14:paraId="556DD850" w14:textId="77777777" w:rsidR="00FB6D7D" w:rsidRPr="004105A5" w:rsidRDefault="00FB6D7D" w:rsidP="00FB6D7D">
            <w:pPr>
              <w:spacing w:before="120" w:after="120"/>
              <w:jc w:val="both"/>
              <w:rPr>
                <w:sz w:val="24"/>
                <w:szCs w:val="24"/>
              </w:rPr>
            </w:pPr>
            <w:r w:rsidRPr="004105A5">
              <w:rPr>
                <w:sz w:val="24"/>
                <w:szCs w:val="24"/>
              </w:rPr>
              <w:t>Khoản 1 Điều 24a Nghị định số 83/2014/NĐ-CP ngày 03/9/2014 của Chính phủ về kinh doanh xăng dầu (được sửa đổi, bổ sung bởi Nghị định số 95/2021/NĐ-CP ngày 01/11/2021 của Chính phủ) quy định:“Loại hình thiết bị bán xăng dầu bằng quy mô nhỏ được phép hoạt động nếu đáp ứng yêu cầu: Được kiểm soát về đo lường và kiểm định an toàn bởi các cơ quan chức năng theo quy định”. Tuy nhiên, đến nay chưa có quy định, hướng dẫn thực hiện kiểm định an toàn thiết bị bán xăng dầu bằng quy mô nhỏ của cơ quan có thẩm quyền. Vì vậy, đề nghị sớm ban hành quy định hướng dẫn thực hiện kiểm định an toàn thiết bị bán xăng dầu bằng quy mô nhỏ.</w:t>
            </w:r>
          </w:p>
        </w:tc>
        <w:tc>
          <w:tcPr>
            <w:tcW w:w="1559" w:type="dxa"/>
          </w:tcPr>
          <w:p w14:paraId="72106048" w14:textId="77777777" w:rsidR="00FB6D7D" w:rsidRPr="004105A5" w:rsidRDefault="00FB6D7D" w:rsidP="00FB6D7D">
            <w:pPr>
              <w:spacing w:before="120" w:after="120"/>
              <w:rPr>
                <w:sz w:val="24"/>
                <w:szCs w:val="24"/>
              </w:rPr>
            </w:pPr>
            <w:r w:rsidRPr="004105A5">
              <w:rPr>
                <w:sz w:val="24"/>
                <w:szCs w:val="24"/>
              </w:rPr>
              <w:t>UBND tỉnh Khánh Hòa</w:t>
            </w:r>
          </w:p>
        </w:tc>
        <w:tc>
          <w:tcPr>
            <w:tcW w:w="1417" w:type="dxa"/>
            <w:shd w:val="clear" w:color="auto" w:fill="auto"/>
          </w:tcPr>
          <w:p w14:paraId="794AA795" w14:textId="2870A312" w:rsidR="00FB6D7D" w:rsidRPr="004105A5" w:rsidRDefault="00FB6D7D" w:rsidP="00FB6D7D">
            <w:pPr>
              <w:spacing w:before="120" w:after="120"/>
              <w:rPr>
                <w:sz w:val="24"/>
                <w:szCs w:val="24"/>
              </w:rPr>
            </w:pPr>
            <w:r>
              <w:rPr>
                <w:sz w:val="24"/>
                <w:szCs w:val="24"/>
              </w:rPr>
              <w:t>Bộ Công Thương</w:t>
            </w:r>
          </w:p>
        </w:tc>
        <w:tc>
          <w:tcPr>
            <w:tcW w:w="1560" w:type="dxa"/>
            <w:shd w:val="clear" w:color="auto" w:fill="auto"/>
          </w:tcPr>
          <w:p w14:paraId="400C0207" w14:textId="77777777" w:rsidR="00FB6D7D" w:rsidRPr="004105A5" w:rsidRDefault="00FB6D7D" w:rsidP="00FB6D7D">
            <w:pPr>
              <w:spacing w:before="120" w:after="120"/>
              <w:rPr>
                <w:sz w:val="24"/>
                <w:szCs w:val="24"/>
              </w:rPr>
            </w:pPr>
            <w:r w:rsidRPr="004105A5">
              <w:rPr>
                <w:sz w:val="24"/>
                <w:szCs w:val="24"/>
              </w:rPr>
              <w:t>Chính phủ</w:t>
            </w:r>
          </w:p>
        </w:tc>
      </w:tr>
      <w:tr w:rsidR="00FB6D7D" w:rsidRPr="004105A5" w14:paraId="58F0FC81" w14:textId="77777777" w:rsidTr="00B33412">
        <w:trPr>
          <w:trHeight w:val="461"/>
          <w:jc w:val="center"/>
        </w:trPr>
        <w:tc>
          <w:tcPr>
            <w:tcW w:w="675" w:type="dxa"/>
          </w:tcPr>
          <w:p w14:paraId="45DBB700"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90852AB" w14:textId="1CDD9D3B" w:rsidR="00FB6D7D" w:rsidRPr="004105A5" w:rsidRDefault="00FB6D7D" w:rsidP="00FB6D7D">
            <w:pPr>
              <w:spacing w:before="120" w:after="120"/>
              <w:rPr>
                <w:sz w:val="24"/>
                <w:szCs w:val="24"/>
              </w:rPr>
            </w:pPr>
            <w:r w:rsidRPr="004105A5">
              <w:rPr>
                <w:sz w:val="24"/>
                <w:szCs w:val="24"/>
              </w:rPr>
              <w:t xml:space="preserve">Nghị định số 83/2014/NĐ-CP (sửa đổi, bổ sung </w:t>
            </w:r>
            <w:r>
              <w:rPr>
                <w:sz w:val="24"/>
                <w:szCs w:val="24"/>
              </w:rPr>
              <w:t>một số điều theo</w:t>
            </w:r>
            <w:r w:rsidRPr="004105A5">
              <w:rPr>
                <w:sz w:val="24"/>
                <w:szCs w:val="24"/>
              </w:rPr>
              <w:t xml:space="preserve"> Nghị định số 95/2021/NĐ-CP)</w:t>
            </w:r>
          </w:p>
        </w:tc>
        <w:tc>
          <w:tcPr>
            <w:tcW w:w="1560" w:type="dxa"/>
            <w:shd w:val="clear" w:color="auto" w:fill="auto"/>
          </w:tcPr>
          <w:p w14:paraId="6F583186" w14:textId="76EDAF92" w:rsidR="00FB6D7D" w:rsidRPr="004105A5" w:rsidRDefault="00300422" w:rsidP="00FB6D7D">
            <w:pPr>
              <w:spacing w:before="120" w:after="120"/>
              <w:rPr>
                <w:sz w:val="24"/>
                <w:szCs w:val="24"/>
              </w:rPr>
            </w:pPr>
            <w:r>
              <w:rPr>
                <w:sz w:val="24"/>
                <w:szCs w:val="24"/>
              </w:rPr>
              <w:t>Điều 38</w:t>
            </w:r>
          </w:p>
        </w:tc>
        <w:tc>
          <w:tcPr>
            <w:tcW w:w="6237" w:type="dxa"/>
            <w:shd w:val="clear" w:color="auto" w:fill="auto"/>
          </w:tcPr>
          <w:p w14:paraId="2570E5DB" w14:textId="79C81544" w:rsidR="00FB6D7D" w:rsidRPr="004105A5" w:rsidRDefault="00FB6D7D" w:rsidP="00FB6D7D">
            <w:pPr>
              <w:spacing w:before="120" w:after="120"/>
              <w:jc w:val="both"/>
              <w:rPr>
                <w:sz w:val="24"/>
                <w:szCs w:val="24"/>
              </w:rPr>
            </w:pPr>
            <w:r w:rsidRPr="004105A5">
              <w:rPr>
                <w:sz w:val="24"/>
                <w:szCs w:val="24"/>
              </w:rPr>
              <w:t xml:space="preserve">Theo khoản 27 Điều 1 Nghị định số 95/2021/NĐ-CP sửa đổi, bổ sung một số điều của Nghị định số 83/2014/NĐ-CP quy định: “Đối với các địa bàn xa cảng, xa kho đầu mối, xa cơ sở sản xuất xăng dầu, nếu có chi phí thực tế phát sinh hợp lý, hợp lệ (đã được kiểm toán) tăng cao dẫn đến giá bán cao hơn giá điều hành, thương nhân đầu mối kinh doanh xăng dầu được quyết định giá bán thực tế tại địa bàn đó (đã được thông báo với </w:t>
            </w:r>
            <w:r>
              <w:rPr>
                <w:sz w:val="24"/>
                <w:szCs w:val="24"/>
              </w:rPr>
              <w:t>Bộ Công Thương</w:t>
            </w:r>
            <w:r w:rsidRPr="004105A5">
              <w:rPr>
                <w:sz w:val="24"/>
                <w:szCs w:val="24"/>
              </w:rPr>
              <w:t>) để bù đắp chi phí phát sinh nhưng không vượt quá 2% giá điều hành công bố cùng thời điể</w:t>
            </w:r>
            <w:r w:rsidR="00A93460">
              <w:rPr>
                <w:sz w:val="24"/>
                <w:szCs w:val="24"/>
              </w:rPr>
              <w:t>m</w:t>
            </w:r>
            <w:r w:rsidRPr="004105A5">
              <w:rPr>
                <w:sz w:val="24"/>
                <w:szCs w:val="24"/>
              </w:rPr>
              <w:t xml:space="preserve">”. Nếu </w:t>
            </w:r>
            <w:r w:rsidRPr="004105A5">
              <w:rPr>
                <w:sz w:val="24"/>
                <w:szCs w:val="24"/>
              </w:rPr>
              <w:lastRenderedPageBreak/>
              <w:t>thương nhân phân phối chỉ mua hàng của một thương nhân đầu mối thì việc quy định giá bán này sẽ được quản lý kiểm soát theo hệ thổng nhưng có trường hợp thương nhân phân phối mua hàng từ nhiều thương nhân đầu mối khác nhau mà giá bán của các thương nhân đầu mối này quy định không giống nhau thì thương nhân phân phối sẽ gặp khó khăn trong việc quyết định giá bán lẻ và cơ quan chức năng cũng gặp khó khăn trong việc kiểm tra, giám sát giá bán. Đề nghị quy định cụ thể giá bán lẻ trong trường hợp thương nhân phân  phối mua hàng từ nhiều thương nhân đầu mối khác nhau.</w:t>
            </w:r>
          </w:p>
        </w:tc>
        <w:tc>
          <w:tcPr>
            <w:tcW w:w="1559" w:type="dxa"/>
          </w:tcPr>
          <w:p w14:paraId="772EC5EB" w14:textId="77777777" w:rsidR="00FB6D7D" w:rsidRPr="004105A5" w:rsidRDefault="00FB6D7D" w:rsidP="00FB6D7D">
            <w:pPr>
              <w:spacing w:before="120" w:after="120"/>
              <w:rPr>
                <w:sz w:val="24"/>
                <w:szCs w:val="24"/>
              </w:rPr>
            </w:pPr>
            <w:r w:rsidRPr="004105A5">
              <w:rPr>
                <w:sz w:val="24"/>
                <w:szCs w:val="24"/>
              </w:rPr>
              <w:lastRenderedPageBreak/>
              <w:t>UBND tỉnh Sóc Trăng</w:t>
            </w:r>
          </w:p>
        </w:tc>
        <w:tc>
          <w:tcPr>
            <w:tcW w:w="1417" w:type="dxa"/>
            <w:shd w:val="clear" w:color="auto" w:fill="auto"/>
          </w:tcPr>
          <w:p w14:paraId="586BAD86" w14:textId="7E02E845" w:rsidR="00FB6D7D" w:rsidRPr="004105A5" w:rsidRDefault="00FB6D7D" w:rsidP="00FB6D7D">
            <w:pPr>
              <w:spacing w:before="120" w:after="120"/>
              <w:rPr>
                <w:sz w:val="24"/>
                <w:szCs w:val="24"/>
              </w:rPr>
            </w:pPr>
            <w:r>
              <w:rPr>
                <w:sz w:val="24"/>
                <w:szCs w:val="24"/>
              </w:rPr>
              <w:t>Bộ Công Thương</w:t>
            </w:r>
            <w:r w:rsidRPr="004105A5">
              <w:rPr>
                <w:sz w:val="24"/>
                <w:szCs w:val="24"/>
              </w:rPr>
              <w:t xml:space="preserve"> </w:t>
            </w:r>
          </w:p>
        </w:tc>
        <w:tc>
          <w:tcPr>
            <w:tcW w:w="1560" w:type="dxa"/>
            <w:shd w:val="clear" w:color="auto" w:fill="auto"/>
          </w:tcPr>
          <w:p w14:paraId="35ECCFE9" w14:textId="77777777" w:rsidR="00FB6D7D" w:rsidRPr="004105A5" w:rsidRDefault="00FB6D7D" w:rsidP="00FB6D7D">
            <w:pPr>
              <w:spacing w:before="120" w:after="120"/>
              <w:rPr>
                <w:sz w:val="24"/>
                <w:szCs w:val="24"/>
              </w:rPr>
            </w:pPr>
            <w:r w:rsidRPr="004105A5">
              <w:rPr>
                <w:sz w:val="24"/>
                <w:szCs w:val="24"/>
              </w:rPr>
              <w:t>Chính phủ</w:t>
            </w:r>
          </w:p>
        </w:tc>
      </w:tr>
      <w:tr w:rsidR="00FB6D7D" w:rsidRPr="004105A5" w14:paraId="70A97809" w14:textId="77777777" w:rsidTr="00B33412">
        <w:trPr>
          <w:trHeight w:val="461"/>
          <w:jc w:val="center"/>
        </w:trPr>
        <w:tc>
          <w:tcPr>
            <w:tcW w:w="675" w:type="dxa"/>
          </w:tcPr>
          <w:p w14:paraId="6F116C60"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A778ADA" w14:textId="031399B5" w:rsidR="00FB6D7D" w:rsidRPr="004105A5" w:rsidRDefault="00FB6D7D" w:rsidP="00FB6D7D">
            <w:pPr>
              <w:spacing w:before="120" w:after="120"/>
              <w:rPr>
                <w:sz w:val="24"/>
                <w:szCs w:val="24"/>
              </w:rPr>
            </w:pPr>
            <w:r w:rsidRPr="004105A5">
              <w:rPr>
                <w:sz w:val="24"/>
                <w:szCs w:val="24"/>
              </w:rPr>
              <w:t>Thông</w:t>
            </w:r>
            <w:r w:rsidRPr="004105A5">
              <w:rPr>
                <w:spacing w:val="-18"/>
                <w:sz w:val="24"/>
                <w:szCs w:val="24"/>
              </w:rPr>
              <w:t xml:space="preserve"> </w:t>
            </w:r>
            <w:r w:rsidRPr="004105A5">
              <w:rPr>
                <w:sz w:val="24"/>
                <w:szCs w:val="24"/>
              </w:rPr>
              <w:t>tư</w:t>
            </w:r>
            <w:r w:rsidRPr="004105A5">
              <w:rPr>
                <w:spacing w:val="-17"/>
                <w:sz w:val="24"/>
                <w:szCs w:val="24"/>
              </w:rPr>
              <w:t xml:space="preserve"> </w:t>
            </w:r>
            <w:r w:rsidRPr="004105A5">
              <w:rPr>
                <w:sz w:val="24"/>
                <w:szCs w:val="24"/>
              </w:rPr>
              <w:t>số</w:t>
            </w:r>
            <w:r w:rsidRPr="004105A5">
              <w:rPr>
                <w:spacing w:val="-18"/>
                <w:sz w:val="24"/>
                <w:szCs w:val="24"/>
              </w:rPr>
              <w:t xml:space="preserve"> </w:t>
            </w:r>
            <w:r w:rsidRPr="004105A5">
              <w:rPr>
                <w:sz w:val="24"/>
                <w:szCs w:val="24"/>
              </w:rPr>
              <w:t>35/2017/TT-BYT</w:t>
            </w:r>
            <w:r w:rsidR="004B59BD">
              <w:rPr>
                <w:sz w:val="24"/>
                <w:szCs w:val="24"/>
              </w:rPr>
              <w:t xml:space="preserve"> </w:t>
            </w:r>
            <w:r w:rsidR="004B59BD" w:rsidRPr="004105A5">
              <w:rPr>
                <w:sz w:val="24"/>
                <w:szCs w:val="24"/>
              </w:rPr>
              <w:t>ngày 18/8/2017</w:t>
            </w:r>
            <w:r w:rsidR="004B59BD">
              <w:rPr>
                <w:sz w:val="24"/>
                <w:szCs w:val="24"/>
              </w:rPr>
              <w:t xml:space="preserve"> </w:t>
            </w:r>
            <w:r w:rsidR="004B59BD" w:rsidRPr="004105A5">
              <w:rPr>
                <w:sz w:val="24"/>
                <w:szCs w:val="24"/>
              </w:rPr>
              <w:t>của Bộ trưởng Bộ Y tế</w:t>
            </w:r>
          </w:p>
        </w:tc>
        <w:tc>
          <w:tcPr>
            <w:tcW w:w="1560" w:type="dxa"/>
            <w:shd w:val="clear" w:color="auto" w:fill="auto"/>
          </w:tcPr>
          <w:p w14:paraId="271676EF" w14:textId="77777777" w:rsidR="00FB6D7D" w:rsidRPr="004105A5" w:rsidRDefault="00FB6D7D" w:rsidP="00FB6D7D">
            <w:pPr>
              <w:spacing w:before="120" w:after="120"/>
              <w:rPr>
                <w:sz w:val="24"/>
                <w:szCs w:val="24"/>
              </w:rPr>
            </w:pPr>
          </w:p>
        </w:tc>
        <w:tc>
          <w:tcPr>
            <w:tcW w:w="6237" w:type="dxa"/>
            <w:shd w:val="clear" w:color="auto" w:fill="auto"/>
          </w:tcPr>
          <w:p w14:paraId="23DD68F8" w14:textId="5C56ACCF" w:rsidR="00FB6D7D" w:rsidRPr="004105A5" w:rsidRDefault="00FB6D7D" w:rsidP="00FB6D7D">
            <w:pPr>
              <w:spacing w:before="120" w:after="120"/>
              <w:jc w:val="both"/>
              <w:rPr>
                <w:sz w:val="24"/>
                <w:szCs w:val="24"/>
              </w:rPr>
            </w:pPr>
            <w:r w:rsidRPr="004105A5">
              <w:rPr>
                <w:sz w:val="24"/>
                <w:szCs w:val="24"/>
              </w:rPr>
              <w:t>Đề nghị Bộ Y tế ban hành Thông tư sửa đổi Thông tư số 35/2017/TT-BYT ngày 18/8/2017 của Bộ Y tế Quy định cụ thể đối với giá dịch vụ kiểm nghiệm mẫu thuốc, nguyên liệu là thuốc, thuốc dùng cho người tại cơ sở y tế công lập sử dụng ngân sách nhà nước theo hướng dẫn ban hành định mức kinh tế - kỹ thuật cho cả hệ thống kiểm nghiệm.</w:t>
            </w:r>
          </w:p>
        </w:tc>
        <w:tc>
          <w:tcPr>
            <w:tcW w:w="1559" w:type="dxa"/>
          </w:tcPr>
          <w:p w14:paraId="0010CA24" w14:textId="04306BFA" w:rsidR="00FB6D7D" w:rsidRPr="004105A5" w:rsidRDefault="00FB6D7D" w:rsidP="00FB6D7D">
            <w:pPr>
              <w:spacing w:before="120" w:after="120"/>
              <w:rPr>
                <w:sz w:val="24"/>
                <w:szCs w:val="24"/>
              </w:rPr>
            </w:pPr>
            <w:r w:rsidRPr="004105A5">
              <w:rPr>
                <w:sz w:val="24"/>
                <w:szCs w:val="24"/>
              </w:rPr>
              <w:t>UBND tỉnh Lào Cai</w:t>
            </w:r>
          </w:p>
        </w:tc>
        <w:tc>
          <w:tcPr>
            <w:tcW w:w="1417" w:type="dxa"/>
            <w:shd w:val="clear" w:color="auto" w:fill="auto"/>
          </w:tcPr>
          <w:p w14:paraId="1F27649A" w14:textId="515672DF" w:rsidR="00FB6D7D" w:rsidRDefault="00FB6D7D" w:rsidP="00FB6D7D">
            <w:pPr>
              <w:spacing w:before="120" w:after="120"/>
              <w:rPr>
                <w:sz w:val="24"/>
                <w:szCs w:val="24"/>
              </w:rPr>
            </w:pPr>
            <w:r>
              <w:rPr>
                <w:sz w:val="24"/>
                <w:szCs w:val="24"/>
              </w:rPr>
              <w:t>Đ</w:t>
            </w:r>
            <w:r w:rsidRPr="004105A5">
              <w:rPr>
                <w:sz w:val="24"/>
                <w:szCs w:val="24"/>
              </w:rPr>
              <w:t>ơn</w:t>
            </w:r>
            <w:r>
              <w:rPr>
                <w:sz w:val="24"/>
                <w:szCs w:val="24"/>
              </w:rPr>
              <w:t xml:space="preserve"> vị</w:t>
            </w:r>
            <w:r w:rsidR="004B59BD">
              <w:rPr>
                <w:sz w:val="24"/>
                <w:szCs w:val="24"/>
              </w:rPr>
              <w:t>/cơ quan</w:t>
            </w:r>
            <w:r w:rsidRPr="004105A5">
              <w:rPr>
                <w:sz w:val="24"/>
                <w:szCs w:val="24"/>
              </w:rPr>
              <w:t xml:space="preserve"> chuyên môn thuộc Bộ Y tế</w:t>
            </w:r>
          </w:p>
        </w:tc>
        <w:tc>
          <w:tcPr>
            <w:tcW w:w="1560" w:type="dxa"/>
            <w:shd w:val="clear" w:color="auto" w:fill="auto"/>
          </w:tcPr>
          <w:p w14:paraId="454B3127" w14:textId="4BA1E504" w:rsidR="00FB6D7D" w:rsidRPr="004105A5" w:rsidRDefault="00FB6D7D" w:rsidP="00FB6D7D">
            <w:pPr>
              <w:spacing w:before="120" w:after="120"/>
              <w:rPr>
                <w:sz w:val="24"/>
                <w:szCs w:val="24"/>
              </w:rPr>
            </w:pPr>
            <w:r w:rsidRPr="004105A5">
              <w:rPr>
                <w:sz w:val="24"/>
                <w:szCs w:val="24"/>
              </w:rPr>
              <w:t>Bộ Y tế</w:t>
            </w:r>
          </w:p>
        </w:tc>
      </w:tr>
      <w:tr w:rsidR="00FB6D7D" w:rsidRPr="004105A5" w14:paraId="43D630C6" w14:textId="77777777" w:rsidTr="00B33412">
        <w:trPr>
          <w:trHeight w:val="461"/>
          <w:jc w:val="center"/>
        </w:trPr>
        <w:tc>
          <w:tcPr>
            <w:tcW w:w="675" w:type="dxa"/>
          </w:tcPr>
          <w:p w14:paraId="317CDF5C"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E91A451" w14:textId="39D740E2" w:rsidR="00FB6D7D" w:rsidRPr="004105A5" w:rsidRDefault="00FB6D7D" w:rsidP="00FB6D7D">
            <w:pPr>
              <w:spacing w:before="120" w:after="120"/>
              <w:rPr>
                <w:spacing w:val="-2"/>
                <w:sz w:val="24"/>
                <w:szCs w:val="24"/>
              </w:rPr>
            </w:pPr>
            <w:r w:rsidRPr="004105A5">
              <w:rPr>
                <w:sz w:val="24"/>
                <w:szCs w:val="24"/>
              </w:rPr>
              <w:t>Nghị định số 54/2017/NĐ-CP</w:t>
            </w:r>
            <w:r w:rsidR="004B59BD">
              <w:rPr>
                <w:sz w:val="24"/>
                <w:szCs w:val="24"/>
              </w:rPr>
              <w:t xml:space="preserve"> </w:t>
            </w:r>
            <w:r w:rsidR="004B59BD" w:rsidRPr="004105A5">
              <w:rPr>
                <w:sz w:val="24"/>
                <w:szCs w:val="24"/>
              </w:rPr>
              <w:t>ngày 08/5/2017</w:t>
            </w:r>
            <w:r w:rsidR="004B59BD">
              <w:rPr>
                <w:sz w:val="24"/>
                <w:szCs w:val="24"/>
              </w:rPr>
              <w:t xml:space="preserve"> </w:t>
            </w:r>
            <w:r w:rsidR="004B59BD" w:rsidRPr="004105A5">
              <w:rPr>
                <w:sz w:val="24"/>
                <w:szCs w:val="24"/>
              </w:rPr>
              <w:t>của Chính phủ</w:t>
            </w:r>
          </w:p>
        </w:tc>
        <w:tc>
          <w:tcPr>
            <w:tcW w:w="1560" w:type="dxa"/>
            <w:shd w:val="clear" w:color="auto" w:fill="auto"/>
          </w:tcPr>
          <w:p w14:paraId="54596D60" w14:textId="77777777" w:rsidR="00FB6D7D" w:rsidRPr="004105A5" w:rsidRDefault="00FB6D7D" w:rsidP="00FB6D7D">
            <w:pPr>
              <w:spacing w:before="120" w:after="120"/>
              <w:rPr>
                <w:sz w:val="24"/>
                <w:szCs w:val="24"/>
              </w:rPr>
            </w:pPr>
          </w:p>
        </w:tc>
        <w:tc>
          <w:tcPr>
            <w:tcW w:w="6237" w:type="dxa"/>
            <w:shd w:val="clear" w:color="auto" w:fill="auto"/>
          </w:tcPr>
          <w:p w14:paraId="05C5CD53" w14:textId="08E24858" w:rsidR="00FB6D7D" w:rsidRPr="004105A5" w:rsidRDefault="00FB6D7D" w:rsidP="00FB6D7D">
            <w:pPr>
              <w:spacing w:before="120" w:after="120"/>
              <w:jc w:val="both"/>
              <w:rPr>
                <w:sz w:val="24"/>
                <w:szCs w:val="24"/>
              </w:rPr>
            </w:pPr>
            <w:r w:rsidRPr="004105A5">
              <w:rPr>
                <w:sz w:val="24"/>
                <w:szCs w:val="24"/>
              </w:rPr>
              <w:t>Đề nghị sửa đổi Nghị định số 54/2017/NĐ-CP ngày 08/5/2017 của Chính phủ về nội dung quản lý giá thuốc tại các cơ sở bán lẻ thuốc trong khuôn viên bệnh viện cho phù hợp với thực tế tại các bệnh viên ở vùng sâu, vùng xa.</w:t>
            </w:r>
          </w:p>
        </w:tc>
        <w:tc>
          <w:tcPr>
            <w:tcW w:w="1559" w:type="dxa"/>
          </w:tcPr>
          <w:p w14:paraId="1062ADA4" w14:textId="6BFE1482" w:rsidR="00FB6D7D" w:rsidRPr="004105A5" w:rsidRDefault="00FB6D7D" w:rsidP="00FB6D7D">
            <w:pPr>
              <w:spacing w:before="120" w:after="120"/>
              <w:rPr>
                <w:sz w:val="24"/>
                <w:szCs w:val="24"/>
              </w:rPr>
            </w:pPr>
            <w:r w:rsidRPr="004105A5">
              <w:rPr>
                <w:sz w:val="24"/>
                <w:szCs w:val="24"/>
              </w:rPr>
              <w:t>UBND tỉnh Thanh Hóa</w:t>
            </w:r>
          </w:p>
        </w:tc>
        <w:tc>
          <w:tcPr>
            <w:tcW w:w="1417" w:type="dxa"/>
            <w:shd w:val="clear" w:color="auto" w:fill="auto"/>
          </w:tcPr>
          <w:p w14:paraId="34AC20CE" w14:textId="0D65B671" w:rsidR="00FB6D7D" w:rsidRDefault="00FB6D7D" w:rsidP="00FB6D7D">
            <w:pPr>
              <w:spacing w:before="120" w:after="120"/>
              <w:rPr>
                <w:sz w:val="24"/>
                <w:szCs w:val="24"/>
              </w:rPr>
            </w:pPr>
            <w:r w:rsidRPr="004105A5">
              <w:rPr>
                <w:sz w:val="24"/>
                <w:szCs w:val="24"/>
              </w:rPr>
              <w:t>Bộ Y tế</w:t>
            </w:r>
          </w:p>
        </w:tc>
        <w:tc>
          <w:tcPr>
            <w:tcW w:w="1560" w:type="dxa"/>
            <w:shd w:val="clear" w:color="auto" w:fill="auto"/>
          </w:tcPr>
          <w:p w14:paraId="4A734977" w14:textId="1214C03B" w:rsidR="00FB6D7D" w:rsidRPr="004105A5" w:rsidRDefault="00FB6D7D" w:rsidP="00FB6D7D">
            <w:pPr>
              <w:spacing w:before="120" w:after="120"/>
              <w:rPr>
                <w:sz w:val="24"/>
                <w:szCs w:val="24"/>
              </w:rPr>
            </w:pPr>
            <w:r w:rsidRPr="004105A5">
              <w:rPr>
                <w:sz w:val="24"/>
                <w:szCs w:val="24"/>
              </w:rPr>
              <w:t>Chính phủ</w:t>
            </w:r>
          </w:p>
        </w:tc>
      </w:tr>
      <w:tr w:rsidR="00FB6D7D" w:rsidRPr="004105A5" w14:paraId="69A36E90" w14:textId="77777777" w:rsidTr="00B33412">
        <w:trPr>
          <w:trHeight w:val="461"/>
          <w:jc w:val="center"/>
        </w:trPr>
        <w:tc>
          <w:tcPr>
            <w:tcW w:w="675" w:type="dxa"/>
          </w:tcPr>
          <w:p w14:paraId="384A3F7A"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3720F81" w14:textId="0C15EE02" w:rsidR="00FB6D7D" w:rsidRPr="004105A5" w:rsidRDefault="00FB6D7D" w:rsidP="00FB6D7D">
            <w:pPr>
              <w:spacing w:before="120" w:after="120"/>
              <w:rPr>
                <w:sz w:val="24"/>
                <w:szCs w:val="24"/>
              </w:rPr>
            </w:pPr>
            <w:r w:rsidRPr="004105A5">
              <w:rPr>
                <w:sz w:val="24"/>
                <w:szCs w:val="24"/>
              </w:rPr>
              <w:t>Thông tư số 13/2019/TT-BYT ngày 05/7/2019 của Bộ trưởng Bộ Y tế</w:t>
            </w:r>
          </w:p>
        </w:tc>
        <w:tc>
          <w:tcPr>
            <w:tcW w:w="1560" w:type="dxa"/>
            <w:shd w:val="clear" w:color="auto" w:fill="auto"/>
          </w:tcPr>
          <w:p w14:paraId="19C975B9" w14:textId="77777777" w:rsidR="00FB6D7D" w:rsidRPr="004105A5" w:rsidRDefault="00FB6D7D" w:rsidP="00FB6D7D">
            <w:pPr>
              <w:spacing w:before="120" w:after="120"/>
              <w:rPr>
                <w:sz w:val="24"/>
                <w:szCs w:val="24"/>
              </w:rPr>
            </w:pPr>
          </w:p>
        </w:tc>
        <w:tc>
          <w:tcPr>
            <w:tcW w:w="6237" w:type="dxa"/>
            <w:shd w:val="clear" w:color="auto" w:fill="auto"/>
          </w:tcPr>
          <w:p w14:paraId="60B5F3FA" w14:textId="405870F5" w:rsidR="00FB6D7D" w:rsidRPr="004105A5" w:rsidRDefault="00FB6D7D" w:rsidP="00FB6D7D">
            <w:pPr>
              <w:spacing w:before="120" w:after="120"/>
              <w:jc w:val="both"/>
              <w:rPr>
                <w:sz w:val="24"/>
                <w:szCs w:val="24"/>
              </w:rPr>
            </w:pPr>
            <w:r w:rsidRPr="004105A5">
              <w:rPr>
                <w:sz w:val="24"/>
                <w:szCs w:val="24"/>
              </w:rPr>
              <w:t xml:space="preserve">Giá dịch vụ khám chữa bệnh đang được thực hiện theo Thông tư số 13/2019/TT-BYT ngày 05/7/2019 của Bộ trưởng Bộ Y tế; tuy nhiên, cơ cấu giá dịch vụ y tế hiện nay chưa tính đúng, tính đủ, còn thiếu nhiều yếu tố như: chi phí khấu hao, công nghệ thông tin, chi phí đào tạo…Bên cạnh đó, định mức kinh tế kỹ thuật để xây dựng giá dịch vụ y tế còn thấp, giá dịch vụ y tế ban hành từ năm 2019 đến nay không thay đổi trong khi các chi phí đầu vào ngày càng tăng; vì vậy, sau khi trừ đi các chi phí, chênh lệch thu chi còn rất thấp, không đủ kinh phí để trích quỹ, tái đầu </w:t>
            </w:r>
            <w:r w:rsidRPr="004105A5">
              <w:rPr>
                <w:sz w:val="24"/>
                <w:szCs w:val="24"/>
              </w:rPr>
              <w:lastRenderedPageBreak/>
              <w:t>tư, bệnh viện không đầu tư được những thiết bị hiện đại theo sự phát triển của khoa học, dẫn đến việc thực hiện cơ chế tự chủ tài chính của đơn vị sự nghiệp công lập theo Nghị định số 60/2021/NĐ-CP ngày 21/6/2021 của Chính phủ quy định cơ chế tự chủ tài chính của đơn vị sự nghiệp công lập còn gặp khó khăn. Vì vậy, Đề nghị Bộ Y tế sớm thay đổi giá dịch vụ khám, chữa bệnh theo hướng tính đúng, tính đủ các chi phí; xây dựng định mức kinh tế kỹ thuật để xây dựng giá dịch vụ khám chữa bệnh đảm bảo phù hợp với thực tế.</w:t>
            </w:r>
          </w:p>
        </w:tc>
        <w:tc>
          <w:tcPr>
            <w:tcW w:w="1559" w:type="dxa"/>
          </w:tcPr>
          <w:p w14:paraId="3F5D9962" w14:textId="1BF2439E" w:rsidR="00FB6D7D" w:rsidRPr="004105A5" w:rsidRDefault="00FB6D7D" w:rsidP="00FB6D7D">
            <w:pPr>
              <w:spacing w:before="120" w:after="120"/>
              <w:rPr>
                <w:sz w:val="24"/>
                <w:szCs w:val="24"/>
              </w:rPr>
            </w:pPr>
            <w:r w:rsidRPr="004105A5">
              <w:rPr>
                <w:sz w:val="24"/>
                <w:szCs w:val="24"/>
              </w:rPr>
              <w:lastRenderedPageBreak/>
              <w:t xml:space="preserve">UBND tỉnh Khánh Hòa </w:t>
            </w:r>
          </w:p>
        </w:tc>
        <w:tc>
          <w:tcPr>
            <w:tcW w:w="1417" w:type="dxa"/>
            <w:shd w:val="clear" w:color="auto" w:fill="auto"/>
          </w:tcPr>
          <w:p w14:paraId="04D21D19" w14:textId="19B18D81" w:rsidR="00FB6D7D" w:rsidRPr="004105A5" w:rsidDel="00DB2C4A" w:rsidRDefault="00FB6D7D" w:rsidP="00FB6D7D">
            <w:pPr>
              <w:spacing w:before="120" w:after="120"/>
              <w:rPr>
                <w:sz w:val="24"/>
                <w:szCs w:val="24"/>
              </w:rPr>
            </w:pPr>
            <w:r>
              <w:rPr>
                <w:sz w:val="24"/>
                <w:szCs w:val="24"/>
              </w:rPr>
              <w:t>Đ</w:t>
            </w:r>
            <w:r w:rsidRPr="004105A5">
              <w:rPr>
                <w:sz w:val="24"/>
                <w:szCs w:val="24"/>
              </w:rPr>
              <w:t>ơn</w:t>
            </w:r>
            <w:r>
              <w:rPr>
                <w:sz w:val="24"/>
                <w:szCs w:val="24"/>
              </w:rPr>
              <w:t xml:space="preserve"> vị</w:t>
            </w:r>
            <w:r w:rsidR="004B59BD">
              <w:rPr>
                <w:sz w:val="24"/>
                <w:szCs w:val="24"/>
              </w:rPr>
              <w:t>/cơ quan</w:t>
            </w:r>
            <w:r w:rsidRPr="004105A5">
              <w:rPr>
                <w:sz w:val="24"/>
                <w:szCs w:val="24"/>
              </w:rPr>
              <w:t xml:space="preserve"> chuyên môn thuộc Bộ Y tế</w:t>
            </w:r>
          </w:p>
        </w:tc>
        <w:tc>
          <w:tcPr>
            <w:tcW w:w="1560" w:type="dxa"/>
            <w:shd w:val="clear" w:color="auto" w:fill="auto"/>
          </w:tcPr>
          <w:p w14:paraId="0BB2E90E" w14:textId="2A3E3C6C" w:rsidR="00FB6D7D" w:rsidRPr="004105A5" w:rsidRDefault="00FB6D7D" w:rsidP="00FB6D7D">
            <w:pPr>
              <w:spacing w:before="120" w:after="120"/>
              <w:rPr>
                <w:sz w:val="24"/>
                <w:szCs w:val="24"/>
              </w:rPr>
            </w:pPr>
            <w:r w:rsidRPr="004105A5">
              <w:rPr>
                <w:sz w:val="24"/>
                <w:szCs w:val="24"/>
              </w:rPr>
              <w:t>Bộ Y tế</w:t>
            </w:r>
          </w:p>
        </w:tc>
      </w:tr>
      <w:tr w:rsidR="00FB6D7D" w:rsidRPr="004105A5" w14:paraId="2325B2DE" w14:textId="77777777" w:rsidTr="00B33412">
        <w:trPr>
          <w:trHeight w:val="461"/>
          <w:jc w:val="center"/>
        </w:trPr>
        <w:tc>
          <w:tcPr>
            <w:tcW w:w="675" w:type="dxa"/>
          </w:tcPr>
          <w:p w14:paraId="2F4B42AD"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549A2A3" w14:textId="77777777" w:rsidR="00FB6D7D" w:rsidRPr="004105A5" w:rsidRDefault="00FB6D7D" w:rsidP="00FB6D7D">
            <w:pPr>
              <w:spacing w:before="120" w:after="120"/>
              <w:rPr>
                <w:sz w:val="24"/>
                <w:szCs w:val="24"/>
              </w:rPr>
            </w:pPr>
          </w:p>
        </w:tc>
        <w:tc>
          <w:tcPr>
            <w:tcW w:w="1560" w:type="dxa"/>
            <w:shd w:val="clear" w:color="auto" w:fill="auto"/>
          </w:tcPr>
          <w:p w14:paraId="24F14579" w14:textId="77777777" w:rsidR="00FB6D7D" w:rsidRPr="004105A5" w:rsidRDefault="00FB6D7D" w:rsidP="00FB6D7D">
            <w:pPr>
              <w:spacing w:before="120" w:after="120"/>
              <w:rPr>
                <w:sz w:val="24"/>
                <w:szCs w:val="24"/>
              </w:rPr>
            </w:pPr>
          </w:p>
        </w:tc>
        <w:tc>
          <w:tcPr>
            <w:tcW w:w="6237" w:type="dxa"/>
            <w:shd w:val="clear" w:color="auto" w:fill="auto"/>
          </w:tcPr>
          <w:p w14:paraId="5702E8FB" w14:textId="00A9DF4D" w:rsidR="00FB6D7D" w:rsidRPr="004105A5" w:rsidRDefault="00FB6D7D" w:rsidP="00FB6D7D">
            <w:pPr>
              <w:spacing w:before="120" w:after="120"/>
              <w:jc w:val="both"/>
              <w:rPr>
                <w:sz w:val="24"/>
                <w:szCs w:val="24"/>
              </w:rPr>
            </w:pPr>
            <w:r w:rsidRPr="004105A5">
              <w:rPr>
                <w:sz w:val="24"/>
                <w:szCs w:val="24"/>
              </w:rPr>
              <w:t>Đề nghị Chính phủ chỉ đạo các bộ, ngành có liên quan có những giải pháp nhằm ổn định giá nhiên liệu để giảm bớt gánh nặng về chi phí đầu vào của các hàng hóa, dịch vụ, có thể xem xét các chính sách hỗ trợ lâu dài đối với các doanh nghiệp như giảm thuế giá trị gia tăng và thuế tiêu thụ đặc biệt với xăng dầu để giúp bình ổn thị trường, kiềm chế lạm phát.</w:t>
            </w:r>
          </w:p>
        </w:tc>
        <w:tc>
          <w:tcPr>
            <w:tcW w:w="1559" w:type="dxa"/>
          </w:tcPr>
          <w:p w14:paraId="25B0BD9A" w14:textId="0FE84C11" w:rsidR="00FB6D7D" w:rsidRPr="004105A5" w:rsidRDefault="00FB6D7D" w:rsidP="00FB6D7D">
            <w:pPr>
              <w:spacing w:before="120" w:after="120"/>
              <w:rPr>
                <w:sz w:val="24"/>
                <w:szCs w:val="24"/>
              </w:rPr>
            </w:pPr>
            <w:r w:rsidRPr="004105A5">
              <w:rPr>
                <w:sz w:val="24"/>
                <w:szCs w:val="24"/>
              </w:rPr>
              <w:t>UBND TP Cần Thơ</w:t>
            </w:r>
          </w:p>
        </w:tc>
        <w:tc>
          <w:tcPr>
            <w:tcW w:w="1417" w:type="dxa"/>
            <w:shd w:val="clear" w:color="auto" w:fill="auto"/>
          </w:tcPr>
          <w:p w14:paraId="08667D50" w14:textId="5DBAD967" w:rsidR="00FB6D7D" w:rsidRPr="004105A5" w:rsidDel="00DB2C4A" w:rsidRDefault="00FB6D7D" w:rsidP="00FB6D7D">
            <w:pPr>
              <w:spacing w:before="120" w:after="120"/>
              <w:rPr>
                <w:sz w:val="24"/>
                <w:szCs w:val="24"/>
              </w:rPr>
            </w:pPr>
            <w:r w:rsidRPr="004105A5">
              <w:rPr>
                <w:sz w:val="24"/>
                <w:szCs w:val="24"/>
              </w:rPr>
              <w:t xml:space="preserve">Bộ Tài chính, </w:t>
            </w:r>
            <w:r>
              <w:rPr>
                <w:sz w:val="24"/>
                <w:szCs w:val="24"/>
              </w:rPr>
              <w:t>Bộ Công Thương</w:t>
            </w:r>
          </w:p>
        </w:tc>
        <w:tc>
          <w:tcPr>
            <w:tcW w:w="1560" w:type="dxa"/>
            <w:shd w:val="clear" w:color="auto" w:fill="auto"/>
          </w:tcPr>
          <w:p w14:paraId="5EE21AA9" w14:textId="643336B8" w:rsidR="00FB6D7D" w:rsidRPr="004105A5" w:rsidRDefault="00FB6D7D" w:rsidP="00FB6D7D">
            <w:pPr>
              <w:spacing w:before="120" w:after="120"/>
              <w:rPr>
                <w:sz w:val="24"/>
                <w:szCs w:val="24"/>
              </w:rPr>
            </w:pPr>
            <w:r w:rsidRPr="004105A5">
              <w:rPr>
                <w:sz w:val="24"/>
                <w:szCs w:val="24"/>
              </w:rPr>
              <w:t>Chính phủ</w:t>
            </w:r>
          </w:p>
        </w:tc>
      </w:tr>
      <w:tr w:rsidR="00FB6D7D" w:rsidRPr="004105A5" w14:paraId="595824F7" w14:textId="77777777" w:rsidTr="00B33412">
        <w:trPr>
          <w:trHeight w:val="461"/>
          <w:jc w:val="center"/>
        </w:trPr>
        <w:tc>
          <w:tcPr>
            <w:tcW w:w="675" w:type="dxa"/>
          </w:tcPr>
          <w:p w14:paraId="52D383DE"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776AF7F" w14:textId="77777777" w:rsidR="00FB6D7D" w:rsidRPr="004105A5" w:rsidRDefault="00FB6D7D" w:rsidP="00FB6D7D">
            <w:pPr>
              <w:spacing w:before="120" w:after="120"/>
              <w:rPr>
                <w:sz w:val="24"/>
                <w:szCs w:val="24"/>
              </w:rPr>
            </w:pPr>
          </w:p>
        </w:tc>
        <w:tc>
          <w:tcPr>
            <w:tcW w:w="1560" w:type="dxa"/>
            <w:shd w:val="clear" w:color="auto" w:fill="auto"/>
          </w:tcPr>
          <w:p w14:paraId="3F37586E" w14:textId="77777777" w:rsidR="00FB6D7D" w:rsidRPr="004105A5" w:rsidRDefault="00FB6D7D" w:rsidP="00FB6D7D">
            <w:pPr>
              <w:spacing w:before="120" w:after="120"/>
              <w:rPr>
                <w:sz w:val="24"/>
                <w:szCs w:val="24"/>
              </w:rPr>
            </w:pPr>
          </w:p>
        </w:tc>
        <w:tc>
          <w:tcPr>
            <w:tcW w:w="6237" w:type="dxa"/>
            <w:shd w:val="clear" w:color="auto" w:fill="auto"/>
          </w:tcPr>
          <w:p w14:paraId="49483DC4" w14:textId="093CCA9C" w:rsidR="00FB6D7D" w:rsidRPr="004105A5" w:rsidRDefault="00FB6D7D" w:rsidP="00FB6D7D">
            <w:pPr>
              <w:spacing w:before="120" w:after="120"/>
              <w:jc w:val="both"/>
              <w:rPr>
                <w:sz w:val="24"/>
                <w:szCs w:val="24"/>
              </w:rPr>
            </w:pPr>
            <w:r w:rsidRPr="004105A5">
              <w:rPr>
                <w:sz w:val="24"/>
                <w:szCs w:val="24"/>
              </w:rPr>
              <w:t>Kiến nghị Chính phủ bổ sung quy định về mức chiết khấu tối thiểu cho cửa hàng bán lẻ xăng dầu để đảm bảo hoạt động phục vụ người dân cho phù hợp với tình hình thực tiễn.</w:t>
            </w:r>
          </w:p>
        </w:tc>
        <w:tc>
          <w:tcPr>
            <w:tcW w:w="1559" w:type="dxa"/>
          </w:tcPr>
          <w:p w14:paraId="73765ED1" w14:textId="7C356A61" w:rsidR="00FB6D7D" w:rsidRPr="004105A5" w:rsidRDefault="00FB6D7D" w:rsidP="00FB6D7D">
            <w:pPr>
              <w:spacing w:before="120" w:after="120"/>
              <w:rPr>
                <w:sz w:val="24"/>
                <w:szCs w:val="24"/>
              </w:rPr>
            </w:pPr>
            <w:r w:rsidRPr="004105A5">
              <w:rPr>
                <w:sz w:val="24"/>
                <w:szCs w:val="24"/>
              </w:rPr>
              <w:t>UBND tỉnh Sóc Trăng</w:t>
            </w:r>
          </w:p>
        </w:tc>
        <w:tc>
          <w:tcPr>
            <w:tcW w:w="1417" w:type="dxa"/>
            <w:shd w:val="clear" w:color="auto" w:fill="auto"/>
          </w:tcPr>
          <w:p w14:paraId="1F20773B" w14:textId="283F15C8" w:rsidR="00FB6D7D" w:rsidRPr="004105A5" w:rsidDel="00DB2C4A" w:rsidRDefault="00FB6D7D" w:rsidP="00FB6D7D">
            <w:pPr>
              <w:spacing w:before="120" w:after="120"/>
              <w:rPr>
                <w:sz w:val="24"/>
                <w:szCs w:val="24"/>
              </w:rPr>
            </w:pPr>
            <w:r>
              <w:rPr>
                <w:sz w:val="24"/>
                <w:szCs w:val="24"/>
              </w:rPr>
              <w:t>Bộ Công Thương</w:t>
            </w:r>
          </w:p>
        </w:tc>
        <w:tc>
          <w:tcPr>
            <w:tcW w:w="1560" w:type="dxa"/>
            <w:shd w:val="clear" w:color="auto" w:fill="auto"/>
          </w:tcPr>
          <w:p w14:paraId="3B8ADD4A" w14:textId="17336DF4" w:rsidR="00FB6D7D" w:rsidRPr="004105A5" w:rsidRDefault="00FB6D7D" w:rsidP="00FB6D7D">
            <w:pPr>
              <w:spacing w:before="120" w:after="120"/>
              <w:rPr>
                <w:sz w:val="24"/>
                <w:szCs w:val="24"/>
              </w:rPr>
            </w:pPr>
            <w:r w:rsidRPr="004105A5">
              <w:rPr>
                <w:sz w:val="24"/>
                <w:szCs w:val="24"/>
              </w:rPr>
              <w:t>Chính phủ</w:t>
            </w:r>
          </w:p>
        </w:tc>
      </w:tr>
      <w:tr w:rsidR="00FB6D7D" w:rsidRPr="004105A5" w14:paraId="57D5C5D0" w14:textId="77777777" w:rsidTr="00B33412">
        <w:trPr>
          <w:trHeight w:val="461"/>
          <w:jc w:val="center"/>
        </w:trPr>
        <w:tc>
          <w:tcPr>
            <w:tcW w:w="675" w:type="dxa"/>
          </w:tcPr>
          <w:p w14:paraId="278625EE"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6069F1ED" w14:textId="77777777" w:rsidR="00FB6D7D" w:rsidRPr="004105A5" w:rsidRDefault="00FB6D7D" w:rsidP="00FB6D7D">
            <w:pPr>
              <w:spacing w:before="120" w:after="120"/>
              <w:rPr>
                <w:sz w:val="24"/>
                <w:szCs w:val="24"/>
              </w:rPr>
            </w:pPr>
          </w:p>
        </w:tc>
        <w:tc>
          <w:tcPr>
            <w:tcW w:w="1560" w:type="dxa"/>
            <w:shd w:val="clear" w:color="auto" w:fill="auto"/>
          </w:tcPr>
          <w:p w14:paraId="5B730276" w14:textId="77777777" w:rsidR="00FB6D7D" w:rsidRPr="004105A5" w:rsidRDefault="00FB6D7D" w:rsidP="00FB6D7D">
            <w:pPr>
              <w:spacing w:before="120" w:after="120"/>
              <w:rPr>
                <w:sz w:val="24"/>
                <w:szCs w:val="24"/>
              </w:rPr>
            </w:pPr>
          </w:p>
        </w:tc>
        <w:tc>
          <w:tcPr>
            <w:tcW w:w="6237" w:type="dxa"/>
            <w:shd w:val="clear" w:color="auto" w:fill="auto"/>
          </w:tcPr>
          <w:p w14:paraId="66326240" w14:textId="77777777" w:rsidR="00FB6D7D" w:rsidRPr="004105A5" w:rsidRDefault="00FB6D7D" w:rsidP="00FB6D7D">
            <w:pPr>
              <w:spacing w:before="120" w:after="120"/>
              <w:jc w:val="both"/>
              <w:rPr>
                <w:sz w:val="24"/>
                <w:szCs w:val="24"/>
              </w:rPr>
            </w:pPr>
            <w:r w:rsidRPr="004105A5">
              <w:rPr>
                <w:sz w:val="24"/>
                <w:szCs w:val="24"/>
              </w:rPr>
              <w:t>Đề nghị Bộ Tài chính điều chỉnh bổ sung một số hàng hóa, dịch vụ đưa vào danh mục kê khai giá như: Dịch vụ giới thiệu việc làm; dịch vụ thẩm định giá; dịch vụ mai táng, hỏa táng…</w:t>
            </w:r>
          </w:p>
        </w:tc>
        <w:tc>
          <w:tcPr>
            <w:tcW w:w="1559" w:type="dxa"/>
          </w:tcPr>
          <w:p w14:paraId="35F014FB" w14:textId="77777777" w:rsidR="00FB6D7D" w:rsidRPr="004105A5" w:rsidRDefault="00FB6D7D" w:rsidP="00FB6D7D">
            <w:pPr>
              <w:spacing w:before="120" w:after="120"/>
              <w:rPr>
                <w:sz w:val="24"/>
                <w:szCs w:val="24"/>
              </w:rPr>
            </w:pPr>
            <w:r w:rsidRPr="004105A5">
              <w:rPr>
                <w:sz w:val="24"/>
                <w:szCs w:val="24"/>
              </w:rPr>
              <w:t>UBND tỉnh Phú Thọ</w:t>
            </w:r>
          </w:p>
        </w:tc>
        <w:tc>
          <w:tcPr>
            <w:tcW w:w="1417" w:type="dxa"/>
            <w:shd w:val="clear" w:color="auto" w:fill="auto"/>
          </w:tcPr>
          <w:p w14:paraId="5661B1F5" w14:textId="70389409" w:rsidR="00FB6D7D" w:rsidRPr="004105A5" w:rsidRDefault="00FB6D7D" w:rsidP="00FB6D7D">
            <w:pPr>
              <w:spacing w:before="120" w:after="120"/>
              <w:rPr>
                <w:sz w:val="24"/>
                <w:szCs w:val="24"/>
              </w:rPr>
            </w:pPr>
            <w:r>
              <w:rPr>
                <w:sz w:val="24"/>
                <w:szCs w:val="24"/>
              </w:rPr>
              <w:t>Đ</w:t>
            </w:r>
            <w:r w:rsidRPr="004105A5">
              <w:rPr>
                <w:sz w:val="24"/>
                <w:szCs w:val="24"/>
              </w:rPr>
              <w:t>ơn</w:t>
            </w:r>
            <w:r>
              <w:rPr>
                <w:sz w:val="24"/>
                <w:szCs w:val="24"/>
              </w:rPr>
              <w:t xml:space="preserve"> vị</w:t>
            </w:r>
            <w:r w:rsidR="004B59BD">
              <w:rPr>
                <w:sz w:val="24"/>
                <w:szCs w:val="24"/>
              </w:rPr>
              <w:t>/cơ quan</w:t>
            </w:r>
            <w:r w:rsidRPr="004105A5">
              <w:rPr>
                <w:sz w:val="24"/>
                <w:szCs w:val="24"/>
              </w:rPr>
              <w:t xml:space="preserve"> chuyên môn thuộc Bộ Tài chính</w:t>
            </w:r>
          </w:p>
        </w:tc>
        <w:tc>
          <w:tcPr>
            <w:tcW w:w="1560" w:type="dxa"/>
            <w:shd w:val="clear" w:color="auto" w:fill="auto"/>
          </w:tcPr>
          <w:p w14:paraId="7CF4D67F" w14:textId="77777777" w:rsidR="00FB6D7D" w:rsidRPr="004105A5" w:rsidRDefault="00FB6D7D" w:rsidP="00FB6D7D">
            <w:pPr>
              <w:spacing w:before="120" w:after="120"/>
              <w:rPr>
                <w:sz w:val="24"/>
                <w:szCs w:val="24"/>
              </w:rPr>
            </w:pPr>
            <w:r w:rsidRPr="004105A5">
              <w:rPr>
                <w:sz w:val="24"/>
                <w:szCs w:val="24"/>
              </w:rPr>
              <w:t>Bộ Tài chính</w:t>
            </w:r>
          </w:p>
        </w:tc>
      </w:tr>
      <w:tr w:rsidR="00FB6D7D" w:rsidRPr="004105A5" w14:paraId="5D8AA0A1" w14:textId="77777777" w:rsidTr="00B33412">
        <w:trPr>
          <w:trHeight w:val="461"/>
          <w:jc w:val="center"/>
        </w:trPr>
        <w:tc>
          <w:tcPr>
            <w:tcW w:w="675" w:type="dxa"/>
          </w:tcPr>
          <w:p w14:paraId="3F12AA2F"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A179CF3" w14:textId="77777777" w:rsidR="00FB6D7D" w:rsidRPr="004105A5" w:rsidRDefault="00FB6D7D" w:rsidP="00FB6D7D">
            <w:pPr>
              <w:spacing w:before="120" w:after="120"/>
              <w:rPr>
                <w:sz w:val="24"/>
                <w:szCs w:val="24"/>
              </w:rPr>
            </w:pPr>
          </w:p>
        </w:tc>
        <w:tc>
          <w:tcPr>
            <w:tcW w:w="1560" w:type="dxa"/>
            <w:shd w:val="clear" w:color="auto" w:fill="auto"/>
          </w:tcPr>
          <w:p w14:paraId="06ECE1E2" w14:textId="77777777" w:rsidR="00FB6D7D" w:rsidRPr="004105A5" w:rsidRDefault="00FB6D7D" w:rsidP="00FB6D7D">
            <w:pPr>
              <w:spacing w:before="120" w:after="120"/>
              <w:rPr>
                <w:sz w:val="24"/>
                <w:szCs w:val="24"/>
              </w:rPr>
            </w:pPr>
          </w:p>
        </w:tc>
        <w:tc>
          <w:tcPr>
            <w:tcW w:w="6237" w:type="dxa"/>
            <w:shd w:val="clear" w:color="auto" w:fill="auto"/>
          </w:tcPr>
          <w:p w14:paraId="48A25924" w14:textId="77777777" w:rsidR="00FB6D7D" w:rsidRPr="004105A5" w:rsidRDefault="00FB6D7D" w:rsidP="00FB6D7D">
            <w:pPr>
              <w:spacing w:before="120" w:after="120"/>
              <w:jc w:val="both"/>
              <w:rPr>
                <w:sz w:val="24"/>
                <w:szCs w:val="24"/>
              </w:rPr>
            </w:pPr>
            <w:r w:rsidRPr="004105A5">
              <w:rPr>
                <w:sz w:val="24"/>
                <w:szCs w:val="24"/>
              </w:rPr>
              <w:t xml:space="preserve">Đề nghị Bộ Tài chính sớm triển khai áp dụng, tích hợp Cơ sở dữ liệu về giá trong phạm vi cả nước giữa các bộ, ngành với các tỉnh, thành phố trực thuộc trung ương và các cơ sở sản xuất, dịch vụ giúp cho việc nắm bắt, khai thác và trao đổi thông tin đạt hiệu quả cao nhất. Quy định định mức chi trong xây dựng </w:t>
            </w:r>
            <w:r w:rsidRPr="004105A5">
              <w:rPr>
                <w:sz w:val="24"/>
                <w:szCs w:val="24"/>
              </w:rPr>
              <w:lastRenderedPageBreak/>
              <w:t>dữ liệu thông tin về giá; hướng dẫn cụ thể việc khai thác cơ sở dữ liệu về giá, đáp ứng yêu cầu quản lý nhà nước từ trung ương đến cơ sở.</w:t>
            </w:r>
          </w:p>
        </w:tc>
        <w:tc>
          <w:tcPr>
            <w:tcW w:w="1559" w:type="dxa"/>
          </w:tcPr>
          <w:p w14:paraId="1742A335" w14:textId="77777777" w:rsidR="00FB6D7D" w:rsidRPr="004105A5" w:rsidRDefault="00FB6D7D" w:rsidP="00FB6D7D">
            <w:pPr>
              <w:spacing w:before="120" w:after="120"/>
              <w:rPr>
                <w:sz w:val="24"/>
                <w:szCs w:val="24"/>
              </w:rPr>
            </w:pPr>
            <w:r w:rsidRPr="004105A5">
              <w:rPr>
                <w:sz w:val="24"/>
                <w:szCs w:val="24"/>
              </w:rPr>
              <w:lastRenderedPageBreak/>
              <w:t>UBND tỉnh Phú Thọ</w:t>
            </w:r>
          </w:p>
        </w:tc>
        <w:tc>
          <w:tcPr>
            <w:tcW w:w="1417" w:type="dxa"/>
            <w:shd w:val="clear" w:color="auto" w:fill="auto"/>
          </w:tcPr>
          <w:p w14:paraId="727BD5A8" w14:textId="69E7EAF4"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Tài chính</w:t>
            </w:r>
          </w:p>
        </w:tc>
        <w:tc>
          <w:tcPr>
            <w:tcW w:w="1560" w:type="dxa"/>
            <w:shd w:val="clear" w:color="auto" w:fill="auto"/>
          </w:tcPr>
          <w:p w14:paraId="13C09115" w14:textId="77777777" w:rsidR="00FB6D7D" w:rsidRPr="004105A5" w:rsidRDefault="00FB6D7D" w:rsidP="00FB6D7D">
            <w:pPr>
              <w:spacing w:before="120" w:after="120"/>
              <w:rPr>
                <w:sz w:val="24"/>
                <w:szCs w:val="24"/>
              </w:rPr>
            </w:pPr>
            <w:r w:rsidRPr="004105A5">
              <w:rPr>
                <w:sz w:val="24"/>
                <w:szCs w:val="24"/>
              </w:rPr>
              <w:t>Bộ Tài chính</w:t>
            </w:r>
          </w:p>
        </w:tc>
      </w:tr>
      <w:tr w:rsidR="00FB6D7D" w:rsidRPr="004105A5" w14:paraId="3828A7D6" w14:textId="77777777" w:rsidTr="00B33412">
        <w:trPr>
          <w:trHeight w:val="461"/>
          <w:jc w:val="center"/>
        </w:trPr>
        <w:tc>
          <w:tcPr>
            <w:tcW w:w="675" w:type="dxa"/>
          </w:tcPr>
          <w:p w14:paraId="2A411DB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F1D345F" w14:textId="77777777" w:rsidR="00FB6D7D" w:rsidRPr="004105A5" w:rsidRDefault="00FB6D7D" w:rsidP="00FB6D7D">
            <w:pPr>
              <w:spacing w:before="120" w:after="120"/>
              <w:rPr>
                <w:sz w:val="24"/>
                <w:szCs w:val="24"/>
              </w:rPr>
            </w:pPr>
          </w:p>
        </w:tc>
        <w:tc>
          <w:tcPr>
            <w:tcW w:w="1560" w:type="dxa"/>
            <w:shd w:val="clear" w:color="auto" w:fill="auto"/>
          </w:tcPr>
          <w:p w14:paraId="3E6ED9E8" w14:textId="77777777" w:rsidR="00FB6D7D" w:rsidRPr="004105A5" w:rsidRDefault="00FB6D7D" w:rsidP="00FB6D7D">
            <w:pPr>
              <w:spacing w:before="120" w:after="120"/>
              <w:rPr>
                <w:sz w:val="24"/>
                <w:szCs w:val="24"/>
              </w:rPr>
            </w:pPr>
          </w:p>
        </w:tc>
        <w:tc>
          <w:tcPr>
            <w:tcW w:w="6237" w:type="dxa"/>
            <w:shd w:val="clear" w:color="auto" w:fill="auto"/>
          </w:tcPr>
          <w:p w14:paraId="3DAA785E" w14:textId="77777777" w:rsidR="00FB6D7D" w:rsidRPr="004105A5" w:rsidRDefault="00FB6D7D" w:rsidP="00FB6D7D">
            <w:pPr>
              <w:spacing w:before="120" w:after="120"/>
              <w:jc w:val="both"/>
              <w:rPr>
                <w:sz w:val="24"/>
                <w:szCs w:val="24"/>
              </w:rPr>
            </w:pPr>
            <w:r w:rsidRPr="004105A5">
              <w:rPr>
                <w:sz w:val="24"/>
                <w:szCs w:val="24"/>
              </w:rPr>
              <w:t>Đề nghị Bộ Y tế sớm có văn bản hướng dẫn hay quy định tỷ lệ % tăng giá tối đa cho phép, để cơ sở thực hiện việc kê khai lại khi giá thuốc tăng giá giữa hai lần kê khai lại liền kề.</w:t>
            </w:r>
          </w:p>
        </w:tc>
        <w:tc>
          <w:tcPr>
            <w:tcW w:w="1559" w:type="dxa"/>
          </w:tcPr>
          <w:p w14:paraId="4FD874E1" w14:textId="77777777" w:rsidR="00FB6D7D" w:rsidRPr="004105A5" w:rsidRDefault="00FB6D7D" w:rsidP="00FB6D7D">
            <w:pPr>
              <w:spacing w:before="120" w:after="120"/>
              <w:rPr>
                <w:sz w:val="24"/>
                <w:szCs w:val="24"/>
              </w:rPr>
            </w:pPr>
            <w:r w:rsidRPr="004105A5">
              <w:rPr>
                <w:sz w:val="24"/>
                <w:szCs w:val="24"/>
              </w:rPr>
              <w:t>UBND TP Cần Thơ</w:t>
            </w:r>
          </w:p>
        </w:tc>
        <w:tc>
          <w:tcPr>
            <w:tcW w:w="1417" w:type="dxa"/>
            <w:shd w:val="clear" w:color="auto" w:fill="auto"/>
          </w:tcPr>
          <w:p w14:paraId="3E08C78F" w14:textId="49DAB77F"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Y tế</w:t>
            </w:r>
          </w:p>
        </w:tc>
        <w:tc>
          <w:tcPr>
            <w:tcW w:w="1560" w:type="dxa"/>
            <w:shd w:val="clear" w:color="auto" w:fill="auto"/>
          </w:tcPr>
          <w:p w14:paraId="71DCA166" w14:textId="77777777" w:rsidR="00FB6D7D" w:rsidRPr="004105A5" w:rsidRDefault="00FB6D7D" w:rsidP="00FB6D7D">
            <w:pPr>
              <w:spacing w:before="120" w:after="120"/>
              <w:rPr>
                <w:sz w:val="24"/>
                <w:szCs w:val="24"/>
              </w:rPr>
            </w:pPr>
            <w:r w:rsidRPr="004105A5">
              <w:rPr>
                <w:sz w:val="24"/>
                <w:szCs w:val="24"/>
              </w:rPr>
              <w:t>Bộ Y tế</w:t>
            </w:r>
          </w:p>
        </w:tc>
      </w:tr>
      <w:tr w:rsidR="00FB6D7D" w:rsidRPr="004105A5" w14:paraId="2E836962" w14:textId="77777777" w:rsidTr="00B33412">
        <w:trPr>
          <w:trHeight w:val="461"/>
          <w:jc w:val="center"/>
        </w:trPr>
        <w:tc>
          <w:tcPr>
            <w:tcW w:w="675" w:type="dxa"/>
          </w:tcPr>
          <w:p w14:paraId="0ABB983C"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9CBE0F4" w14:textId="77777777" w:rsidR="00FB6D7D" w:rsidRPr="004105A5" w:rsidRDefault="00FB6D7D" w:rsidP="00FB6D7D">
            <w:pPr>
              <w:spacing w:before="120" w:after="120"/>
              <w:rPr>
                <w:sz w:val="24"/>
                <w:szCs w:val="24"/>
              </w:rPr>
            </w:pPr>
          </w:p>
        </w:tc>
        <w:tc>
          <w:tcPr>
            <w:tcW w:w="1560" w:type="dxa"/>
            <w:shd w:val="clear" w:color="auto" w:fill="auto"/>
          </w:tcPr>
          <w:p w14:paraId="7D81E274" w14:textId="77777777" w:rsidR="00FB6D7D" w:rsidRPr="004105A5" w:rsidRDefault="00FB6D7D" w:rsidP="00FB6D7D">
            <w:pPr>
              <w:spacing w:before="120" w:after="120"/>
              <w:rPr>
                <w:sz w:val="24"/>
                <w:szCs w:val="24"/>
              </w:rPr>
            </w:pPr>
          </w:p>
        </w:tc>
        <w:tc>
          <w:tcPr>
            <w:tcW w:w="6237" w:type="dxa"/>
            <w:shd w:val="clear" w:color="auto" w:fill="auto"/>
          </w:tcPr>
          <w:p w14:paraId="7AD978F8" w14:textId="77777777" w:rsidR="00FB6D7D" w:rsidRPr="004105A5" w:rsidRDefault="00FB6D7D" w:rsidP="00FB6D7D">
            <w:pPr>
              <w:spacing w:before="120" w:after="120"/>
              <w:jc w:val="both"/>
              <w:rPr>
                <w:sz w:val="24"/>
                <w:szCs w:val="24"/>
              </w:rPr>
            </w:pPr>
            <w:r w:rsidRPr="004105A5">
              <w:rPr>
                <w:sz w:val="24"/>
                <w:szCs w:val="24"/>
              </w:rPr>
              <w:t>Đề nghị Bộ Y tế sớm có quy định thặng dư số bán lẻ tối đa cho phép để tránh tình trạng găm hàng, đầu cơ, tăng giá bất hợp lý.</w:t>
            </w:r>
          </w:p>
        </w:tc>
        <w:tc>
          <w:tcPr>
            <w:tcW w:w="1559" w:type="dxa"/>
          </w:tcPr>
          <w:p w14:paraId="0402B39D" w14:textId="77777777" w:rsidR="00FB6D7D" w:rsidRPr="004105A5" w:rsidRDefault="00FB6D7D" w:rsidP="00FB6D7D">
            <w:pPr>
              <w:spacing w:before="120" w:after="120"/>
              <w:rPr>
                <w:sz w:val="24"/>
                <w:szCs w:val="24"/>
              </w:rPr>
            </w:pPr>
            <w:r w:rsidRPr="004105A5">
              <w:rPr>
                <w:sz w:val="24"/>
                <w:szCs w:val="24"/>
              </w:rPr>
              <w:t>UBND TP Cần Thơ</w:t>
            </w:r>
          </w:p>
        </w:tc>
        <w:tc>
          <w:tcPr>
            <w:tcW w:w="1417" w:type="dxa"/>
            <w:shd w:val="clear" w:color="auto" w:fill="auto"/>
          </w:tcPr>
          <w:p w14:paraId="76B148B3" w14:textId="3226C742"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Y tế</w:t>
            </w:r>
          </w:p>
        </w:tc>
        <w:tc>
          <w:tcPr>
            <w:tcW w:w="1560" w:type="dxa"/>
            <w:shd w:val="clear" w:color="auto" w:fill="auto"/>
          </w:tcPr>
          <w:p w14:paraId="0A3F03DA" w14:textId="77777777" w:rsidR="00FB6D7D" w:rsidRPr="004105A5" w:rsidRDefault="00FB6D7D" w:rsidP="00FB6D7D">
            <w:pPr>
              <w:spacing w:before="120" w:after="120"/>
              <w:rPr>
                <w:sz w:val="24"/>
                <w:szCs w:val="24"/>
              </w:rPr>
            </w:pPr>
            <w:r w:rsidRPr="004105A5">
              <w:rPr>
                <w:sz w:val="24"/>
                <w:szCs w:val="24"/>
              </w:rPr>
              <w:t>Bộ Y tế</w:t>
            </w:r>
          </w:p>
        </w:tc>
      </w:tr>
      <w:tr w:rsidR="00FB6D7D" w:rsidRPr="004105A5" w14:paraId="24B799DE" w14:textId="77777777" w:rsidTr="00B33412">
        <w:trPr>
          <w:trHeight w:val="461"/>
          <w:jc w:val="center"/>
        </w:trPr>
        <w:tc>
          <w:tcPr>
            <w:tcW w:w="675" w:type="dxa"/>
          </w:tcPr>
          <w:p w14:paraId="2FCA6AF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375DCD3" w14:textId="77777777" w:rsidR="00FB6D7D" w:rsidRPr="004105A5" w:rsidRDefault="00FB6D7D" w:rsidP="00FB6D7D">
            <w:pPr>
              <w:spacing w:before="120" w:after="120"/>
              <w:rPr>
                <w:sz w:val="24"/>
                <w:szCs w:val="24"/>
              </w:rPr>
            </w:pPr>
          </w:p>
        </w:tc>
        <w:tc>
          <w:tcPr>
            <w:tcW w:w="1560" w:type="dxa"/>
            <w:shd w:val="clear" w:color="auto" w:fill="auto"/>
          </w:tcPr>
          <w:p w14:paraId="5BA53762" w14:textId="77777777" w:rsidR="00FB6D7D" w:rsidRPr="004105A5" w:rsidRDefault="00FB6D7D" w:rsidP="00FB6D7D">
            <w:pPr>
              <w:spacing w:before="120" w:after="120"/>
              <w:rPr>
                <w:sz w:val="24"/>
                <w:szCs w:val="24"/>
              </w:rPr>
            </w:pPr>
          </w:p>
        </w:tc>
        <w:tc>
          <w:tcPr>
            <w:tcW w:w="6237" w:type="dxa"/>
            <w:shd w:val="clear" w:color="auto" w:fill="auto"/>
          </w:tcPr>
          <w:p w14:paraId="6C4A954C" w14:textId="146060B8" w:rsidR="00FB6D7D" w:rsidRPr="004105A5" w:rsidRDefault="00FB6D7D" w:rsidP="00FB6D7D">
            <w:pPr>
              <w:spacing w:before="120" w:after="120"/>
              <w:jc w:val="both"/>
              <w:rPr>
                <w:sz w:val="24"/>
                <w:szCs w:val="24"/>
              </w:rPr>
            </w:pPr>
            <w:r w:rsidRPr="004105A5">
              <w:rPr>
                <w:sz w:val="24"/>
                <w:szCs w:val="24"/>
              </w:rPr>
              <w:t xml:space="preserve">Đề nghị </w:t>
            </w:r>
            <w:r>
              <w:rPr>
                <w:sz w:val="24"/>
                <w:szCs w:val="24"/>
              </w:rPr>
              <w:t>Bộ Công Thương</w:t>
            </w:r>
            <w:r w:rsidRPr="004105A5">
              <w:rPr>
                <w:sz w:val="24"/>
                <w:szCs w:val="24"/>
              </w:rPr>
              <w:t xml:space="preserve"> là đầu mối cập nhật danh sách giá, hệ thống phân phối các sản phẩm sữa và thực phẩm chức năng của các thương nhân đã đăng ký, kê khai với tất cả các tỉnh, thành phố để các cơ quan quản lý của Hà Nội và các tỉnh, thành phố khác nắm bắt và thực hiện công tác quản lý giá trên địa bàn.</w:t>
            </w:r>
          </w:p>
        </w:tc>
        <w:tc>
          <w:tcPr>
            <w:tcW w:w="1559" w:type="dxa"/>
          </w:tcPr>
          <w:p w14:paraId="044E77A1" w14:textId="77777777" w:rsidR="00FB6D7D" w:rsidRPr="004105A5" w:rsidRDefault="00FB6D7D" w:rsidP="00FB6D7D">
            <w:pPr>
              <w:spacing w:before="120" w:after="120"/>
              <w:rPr>
                <w:sz w:val="24"/>
                <w:szCs w:val="24"/>
              </w:rPr>
            </w:pPr>
            <w:r w:rsidRPr="004105A5">
              <w:rPr>
                <w:sz w:val="24"/>
                <w:szCs w:val="24"/>
              </w:rPr>
              <w:t>UBND TP Hà Nội</w:t>
            </w:r>
          </w:p>
        </w:tc>
        <w:tc>
          <w:tcPr>
            <w:tcW w:w="1417" w:type="dxa"/>
            <w:shd w:val="clear" w:color="auto" w:fill="auto"/>
          </w:tcPr>
          <w:p w14:paraId="51500812" w14:textId="489B7C7C"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w:t>
            </w:r>
            <w:r w:rsidR="00FB6D7D">
              <w:rPr>
                <w:spacing w:val="-2"/>
                <w:sz w:val="24"/>
                <w:szCs w:val="24"/>
              </w:rPr>
              <w:t>Bộ Công Thương</w:t>
            </w:r>
          </w:p>
        </w:tc>
        <w:tc>
          <w:tcPr>
            <w:tcW w:w="1560" w:type="dxa"/>
            <w:shd w:val="clear" w:color="auto" w:fill="auto"/>
          </w:tcPr>
          <w:p w14:paraId="0652774E" w14:textId="5E3EE045" w:rsidR="00FB6D7D" w:rsidRPr="004105A5" w:rsidRDefault="00FB6D7D" w:rsidP="00FB6D7D">
            <w:pPr>
              <w:spacing w:before="120" w:after="120"/>
              <w:rPr>
                <w:sz w:val="24"/>
                <w:szCs w:val="24"/>
              </w:rPr>
            </w:pPr>
            <w:r>
              <w:rPr>
                <w:spacing w:val="-2"/>
                <w:sz w:val="24"/>
                <w:szCs w:val="24"/>
              </w:rPr>
              <w:t>Bộ Công Thương</w:t>
            </w:r>
          </w:p>
        </w:tc>
      </w:tr>
      <w:tr w:rsidR="00FB6D7D" w:rsidRPr="004105A5" w14:paraId="11E1E6BC" w14:textId="77777777" w:rsidTr="00B33412">
        <w:trPr>
          <w:trHeight w:val="461"/>
          <w:jc w:val="center"/>
        </w:trPr>
        <w:tc>
          <w:tcPr>
            <w:tcW w:w="675" w:type="dxa"/>
          </w:tcPr>
          <w:p w14:paraId="3296ABC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9488167" w14:textId="77777777" w:rsidR="00FB6D7D" w:rsidRPr="004105A5" w:rsidRDefault="00FB6D7D" w:rsidP="00FB6D7D">
            <w:pPr>
              <w:spacing w:before="120" w:after="120"/>
              <w:rPr>
                <w:sz w:val="24"/>
                <w:szCs w:val="24"/>
              </w:rPr>
            </w:pPr>
          </w:p>
        </w:tc>
        <w:tc>
          <w:tcPr>
            <w:tcW w:w="1560" w:type="dxa"/>
            <w:shd w:val="clear" w:color="auto" w:fill="auto"/>
          </w:tcPr>
          <w:p w14:paraId="4D992848" w14:textId="77777777" w:rsidR="00FB6D7D" w:rsidRPr="004105A5" w:rsidRDefault="00FB6D7D" w:rsidP="00FB6D7D">
            <w:pPr>
              <w:spacing w:before="120" w:after="120"/>
              <w:rPr>
                <w:sz w:val="24"/>
                <w:szCs w:val="24"/>
              </w:rPr>
            </w:pPr>
          </w:p>
        </w:tc>
        <w:tc>
          <w:tcPr>
            <w:tcW w:w="6237" w:type="dxa"/>
            <w:shd w:val="clear" w:color="auto" w:fill="auto"/>
          </w:tcPr>
          <w:p w14:paraId="07AB2029" w14:textId="77777777" w:rsidR="00FB6D7D" w:rsidRPr="004105A5" w:rsidRDefault="00FB6D7D" w:rsidP="00FB6D7D">
            <w:pPr>
              <w:spacing w:before="120" w:after="120"/>
              <w:jc w:val="both"/>
              <w:rPr>
                <w:sz w:val="24"/>
                <w:szCs w:val="24"/>
              </w:rPr>
            </w:pPr>
            <w:r w:rsidRPr="004105A5">
              <w:rPr>
                <w:sz w:val="24"/>
                <w:szCs w:val="24"/>
              </w:rPr>
              <w:t>Hướng dẫn cụ thể, chi tiết các vấn đề liên quan đến việc xác định số lợi của cá nhân, tổ chức có được từ việc thực hiện hành vi vi phạm hành chính trong các lĩnh vực: bán hàng đa cấp, kinh doanh xăng dầu, sản xuất, kinh doanh hóa chất, thương mại, sản xuất, buôn bán hàng giả, hàng cấm và bảo vệ quyền lợi người tiêu dùng… để làm căn cứ cho việc áp dụng biện pháp khắc phục hậu quả một cách chính xác, đảm bảo tính khách quan, hợp lý trong áp dụng pháp luật.</w:t>
            </w:r>
          </w:p>
        </w:tc>
        <w:tc>
          <w:tcPr>
            <w:tcW w:w="1559" w:type="dxa"/>
          </w:tcPr>
          <w:p w14:paraId="4AFD7BBE" w14:textId="77777777" w:rsidR="00FB6D7D" w:rsidRPr="004105A5" w:rsidRDefault="00FB6D7D" w:rsidP="00FB6D7D">
            <w:pPr>
              <w:spacing w:before="120" w:after="120"/>
              <w:rPr>
                <w:sz w:val="24"/>
                <w:szCs w:val="24"/>
              </w:rPr>
            </w:pPr>
            <w:r w:rsidRPr="004105A5">
              <w:rPr>
                <w:sz w:val="24"/>
                <w:szCs w:val="24"/>
              </w:rPr>
              <w:t>UBND TP Hồ Chí Minh</w:t>
            </w:r>
          </w:p>
        </w:tc>
        <w:tc>
          <w:tcPr>
            <w:tcW w:w="1417" w:type="dxa"/>
            <w:shd w:val="clear" w:color="auto" w:fill="auto"/>
          </w:tcPr>
          <w:p w14:paraId="7981005C" w14:textId="6E384309"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w:t>
            </w:r>
            <w:r w:rsidR="00FB6D7D">
              <w:rPr>
                <w:spacing w:val="-2"/>
                <w:sz w:val="24"/>
                <w:szCs w:val="24"/>
              </w:rPr>
              <w:t>Bộ Công Thương</w:t>
            </w:r>
          </w:p>
        </w:tc>
        <w:tc>
          <w:tcPr>
            <w:tcW w:w="1560" w:type="dxa"/>
            <w:shd w:val="clear" w:color="auto" w:fill="auto"/>
          </w:tcPr>
          <w:p w14:paraId="64F7CF8B" w14:textId="2315835D" w:rsidR="00FB6D7D" w:rsidRPr="004105A5" w:rsidRDefault="00FB6D7D" w:rsidP="00FB6D7D">
            <w:pPr>
              <w:spacing w:before="120" w:after="120"/>
              <w:rPr>
                <w:sz w:val="24"/>
                <w:szCs w:val="24"/>
              </w:rPr>
            </w:pPr>
            <w:r>
              <w:rPr>
                <w:spacing w:val="-2"/>
                <w:sz w:val="24"/>
                <w:szCs w:val="24"/>
              </w:rPr>
              <w:t>Bộ Công Thương</w:t>
            </w:r>
          </w:p>
        </w:tc>
      </w:tr>
      <w:tr w:rsidR="00FB6D7D" w:rsidRPr="004105A5" w14:paraId="5E40ACF4" w14:textId="77777777" w:rsidTr="00B33412">
        <w:trPr>
          <w:trHeight w:val="461"/>
          <w:jc w:val="center"/>
        </w:trPr>
        <w:tc>
          <w:tcPr>
            <w:tcW w:w="675" w:type="dxa"/>
          </w:tcPr>
          <w:p w14:paraId="225D689B"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482BF86" w14:textId="77777777" w:rsidR="00FB6D7D" w:rsidRPr="004105A5" w:rsidRDefault="00FB6D7D" w:rsidP="00FB6D7D">
            <w:pPr>
              <w:spacing w:before="120" w:after="120"/>
              <w:rPr>
                <w:sz w:val="24"/>
                <w:szCs w:val="24"/>
              </w:rPr>
            </w:pPr>
          </w:p>
        </w:tc>
        <w:tc>
          <w:tcPr>
            <w:tcW w:w="1560" w:type="dxa"/>
            <w:shd w:val="clear" w:color="auto" w:fill="auto"/>
          </w:tcPr>
          <w:p w14:paraId="56FA60E1" w14:textId="77777777" w:rsidR="00FB6D7D" w:rsidRPr="004105A5" w:rsidRDefault="00FB6D7D" w:rsidP="00FB6D7D">
            <w:pPr>
              <w:spacing w:before="120" w:after="120"/>
              <w:rPr>
                <w:sz w:val="24"/>
                <w:szCs w:val="24"/>
              </w:rPr>
            </w:pPr>
          </w:p>
        </w:tc>
        <w:tc>
          <w:tcPr>
            <w:tcW w:w="6237" w:type="dxa"/>
            <w:shd w:val="clear" w:color="auto" w:fill="auto"/>
          </w:tcPr>
          <w:p w14:paraId="5E63727A" w14:textId="77777777" w:rsidR="00FB6D7D" w:rsidRPr="004105A5" w:rsidRDefault="00FB6D7D" w:rsidP="00FB6D7D">
            <w:pPr>
              <w:spacing w:before="120" w:after="120"/>
              <w:jc w:val="both"/>
              <w:rPr>
                <w:sz w:val="24"/>
                <w:szCs w:val="24"/>
              </w:rPr>
            </w:pPr>
            <w:r w:rsidRPr="004105A5">
              <w:rPr>
                <w:sz w:val="24"/>
                <w:szCs w:val="24"/>
              </w:rPr>
              <w:t>Đề nghị các bộ, ngành Trung ương quan tâm, thường xuyên mở các lớp tập huấn, đào tạo, bồi dưỡng nâng cao chuyên môn, nghiệp vụ cho đội ngũ đội ngũ thực thi pháp luật trong lĩnh vực quản lý, điều hành giá các mặt hàng, dịch vụ thiết yếu.</w:t>
            </w:r>
          </w:p>
        </w:tc>
        <w:tc>
          <w:tcPr>
            <w:tcW w:w="1559" w:type="dxa"/>
          </w:tcPr>
          <w:p w14:paraId="282B8AE3" w14:textId="77777777" w:rsidR="00FB6D7D" w:rsidRPr="004105A5" w:rsidRDefault="00FB6D7D" w:rsidP="00FB6D7D">
            <w:pPr>
              <w:spacing w:before="120" w:after="120"/>
              <w:rPr>
                <w:sz w:val="24"/>
                <w:szCs w:val="24"/>
              </w:rPr>
            </w:pPr>
            <w:r w:rsidRPr="004105A5">
              <w:rPr>
                <w:sz w:val="24"/>
                <w:szCs w:val="24"/>
              </w:rPr>
              <w:t xml:space="preserve">Nhiều địa phương </w:t>
            </w:r>
          </w:p>
        </w:tc>
        <w:tc>
          <w:tcPr>
            <w:tcW w:w="1417" w:type="dxa"/>
            <w:shd w:val="clear" w:color="auto" w:fill="auto"/>
          </w:tcPr>
          <w:p w14:paraId="297BF4C4" w14:textId="1D57CFF0"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Bộ Tài chính, </w:t>
            </w:r>
            <w:r w:rsidR="00FB6D7D">
              <w:rPr>
                <w:sz w:val="24"/>
                <w:szCs w:val="24"/>
              </w:rPr>
              <w:t>Bộ Công Thương</w:t>
            </w:r>
          </w:p>
        </w:tc>
        <w:tc>
          <w:tcPr>
            <w:tcW w:w="1560" w:type="dxa"/>
            <w:shd w:val="clear" w:color="auto" w:fill="auto"/>
          </w:tcPr>
          <w:p w14:paraId="1369D5ED" w14:textId="505332DF" w:rsidR="00FB6D7D" w:rsidRPr="004105A5" w:rsidRDefault="00FB6D7D" w:rsidP="00FB6D7D">
            <w:pPr>
              <w:spacing w:before="120" w:after="120"/>
              <w:rPr>
                <w:sz w:val="24"/>
                <w:szCs w:val="24"/>
              </w:rPr>
            </w:pPr>
            <w:r w:rsidRPr="004105A5">
              <w:rPr>
                <w:sz w:val="24"/>
                <w:szCs w:val="24"/>
              </w:rPr>
              <w:t xml:space="preserve">Bộ Tài chính, </w:t>
            </w:r>
            <w:r>
              <w:rPr>
                <w:sz w:val="24"/>
                <w:szCs w:val="24"/>
              </w:rPr>
              <w:t>Bộ Công Thương</w:t>
            </w:r>
          </w:p>
        </w:tc>
      </w:tr>
      <w:tr w:rsidR="00FB6D7D" w:rsidRPr="004105A5" w14:paraId="3AC7DD27" w14:textId="77777777" w:rsidTr="00B33412">
        <w:trPr>
          <w:trHeight w:val="461"/>
          <w:jc w:val="center"/>
        </w:trPr>
        <w:tc>
          <w:tcPr>
            <w:tcW w:w="675" w:type="dxa"/>
          </w:tcPr>
          <w:p w14:paraId="2CB3B8A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5BF159E" w14:textId="77777777" w:rsidR="00FB6D7D" w:rsidRPr="004105A5" w:rsidRDefault="00FB6D7D" w:rsidP="00FB6D7D">
            <w:pPr>
              <w:spacing w:before="120" w:after="120"/>
              <w:rPr>
                <w:sz w:val="24"/>
                <w:szCs w:val="24"/>
              </w:rPr>
            </w:pPr>
          </w:p>
        </w:tc>
        <w:tc>
          <w:tcPr>
            <w:tcW w:w="1560" w:type="dxa"/>
            <w:shd w:val="clear" w:color="auto" w:fill="auto"/>
          </w:tcPr>
          <w:p w14:paraId="0EACFE0E" w14:textId="77777777" w:rsidR="00FB6D7D" w:rsidRPr="004105A5" w:rsidRDefault="00FB6D7D" w:rsidP="00FB6D7D">
            <w:pPr>
              <w:spacing w:before="120" w:after="120"/>
              <w:rPr>
                <w:sz w:val="24"/>
                <w:szCs w:val="24"/>
              </w:rPr>
            </w:pPr>
          </w:p>
        </w:tc>
        <w:tc>
          <w:tcPr>
            <w:tcW w:w="6237" w:type="dxa"/>
            <w:shd w:val="clear" w:color="auto" w:fill="auto"/>
          </w:tcPr>
          <w:p w14:paraId="1D9B26A5" w14:textId="03AED89C" w:rsidR="00FB6D7D" w:rsidRPr="004105A5" w:rsidRDefault="00FB6D7D" w:rsidP="00FB6D7D">
            <w:pPr>
              <w:spacing w:before="120" w:after="120"/>
              <w:jc w:val="both"/>
              <w:rPr>
                <w:sz w:val="24"/>
                <w:szCs w:val="24"/>
              </w:rPr>
            </w:pPr>
            <w:r w:rsidRPr="004105A5">
              <w:rPr>
                <w:sz w:val="24"/>
                <w:szCs w:val="24"/>
              </w:rPr>
              <w:t>Đề nghị có biện pháp hoặc chế tài áp dụng cho các đơn vị chưa thực hiện đúng quy định về việc kê khai, đăng ký giá nhằm  theo dõi và điều  tiết giá cả khi có biến động</w:t>
            </w:r>
          </w:p>
        </w:tc>
        <w:tc>
          <w:tcPr>
            <w:tcW w:w="1559" w:type="dxa"/>
          </w:tcPr>
          <w:p w14:paraId="64264D53" w14:textId="1E5A62F3" w:rsidR="00FB6D7D" w:rsidRPr="004105A5" w:rsidRDefault="00FB6D7D" w:rsidP="00FB6D7D">
            <w:pPr>
              <w:spacing w:before="120" w:after="120"/>
              <w:rPr>
                <w:sz w:val="24"/>
                <w:szCs w:val="24"/>
              </w:rPr>
            </w:pPr>
            <w:r w:rsidRPr="004105A5">
              <w:rPr>
                <w:sz w:val="24"/>
                <w:szCs w:val="24"/>
              </w:rPr>
              <w:t>UBND tỉnh Thanh Hóa</w:t>
            </w:r>
          </w:p>
        </w:tc>
        <w:tc>
          <w:tcPr>
            <w:tcW w:w="1417" w:type="dxa"/>
            <w:shd w:val="clear" w:color="auto" w:fill="auto"/>
          </w:tcPr>
          <w:p w14:paraId="2C714AA3" w14:textId="03505A62"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A93460">
              <w:rPr>
                <w:sz w:val="24"/>
                <w:szCs w:val="24"/>
              </w:rPr>
              <w:t xml:space="preserve">chuyên môn thuộc </w:t>
            </w:r>
            <w:r w:rsidR="00FB6D7D" w:rsidRPr="004105A5">
              <w:rPr>
                <w:sz w:val="24"/>
                <w:szCs w:val="24"/>
              </w:rPr>
              <w:t>Bộ Tài chính</w:t>
            </w:r>
          </w:p>
        </w:tc>
        <w:tc>
          <w:tcPr>
            <w:tcW w:w="1560" w:type="dxa"/>
            <w:shd w:val="clear" w:color="auto" w:fill="auto"/>
          </w:tcPr>
          <w:p w14:paraId="11490EC2" w14:textId="32A0B9FC" w:rsidR="00FB6D7D" w:rsidRPr="004105A5" w:rsidRDefault="00FB6D7D" w:rsidP="00FB6D7D">
            <w:pPr>
              <w:spacing w:before="120" w:after="120"/>
              <w:rPr>
                <w:sz w:val="24"/>
                <w:szCs w:val="24"/>
              </w:rPr>
            </w:pPr>
            <w:r w:rsidRPr="004105A5">
              <w:rPr>
                <w:sz w:val="24"/>
                <w:szCs w:val="24"/>
              </w:rPr>
              <w:t>Bộ Tài chính</w:t>
            </w:r>
          </w:p>
        </w:tc>
      </w:tr>
      <w:tr w:rsidR="00FB6D7D" w:rsidRPr="004105A5" w14:paraId="79FAD8D7" w14:textId="77777777" w:rsidTr="00B33412">
        <w:trPr>
          <w:trHeight w:val="461"/>
          <w:jc w:val="center"/>
        </w:trPr>
        <w:tc>
          <w:tcPr>
            <w:tcW w:w="675" w:type="dxa"/>
          </w:tcPr>
          <w:p w14:paraId="3E66E9DF"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D26E728" w14:textId="77777777" w:rsidR="00FB6D7D" w:rsidRPr="004105A5" w:rsidRDefault="00FB6D7D" w:rsidP="00FB6D7D">
            <w:pPr>
              <w:spacing w:before="120" w:after="120"/>
              <w:rPr>
                <w:sz w:val="24"/>
                <w:szCs w:val="24"/>
              </w:rPr>
            </w:pPr>
          </w:p>
        </w:tc>
        <w:tc>
          <w:tcPr>
            <w:tcW w:w="1560" w:type="dxa"/>
            <w:shd w:val="clear" w:color="auto" w:fill="auto"/>
          </w:tcPr>
          <w:p w14:paraId="287EA686" w14:textId="77777777" w:rsidR="00FB6D7D" w:rsidRPr="004105A5" w:rsidRDefault="00FB6D7D" w:rsidP="00FB6D7D">
            <w:pPr>
              <w:spacing w:before="120" w:after="120"/>
              <w:rPr>
                <w:sz w:val="24"/>
                <w:szCs w:val="24"/>
              </w:rPr>
            </w:pPr>
          </w:p>
        </w:tc>
        <w:tc>
          <w:tcPr>
            <w:tcW w:w="6237" w:type="dxa"/>
            <w:shd w:val="clear" w:color="auto" w:fill="auto"/>
          </w:tcPr>
          <w:p w14:paraId="1DC736FA" w14:textId="68DECCA5" w:rsidR="00FB6D7D" w:rsidRPr="004105A5" w:rsidRDefault="00FB6D7D" w:rsidP="00FB6D7D">
            <w:pPr>
              <w:spacing w:before="120" w:after="120"/>
              <w:jc w:val="both"/>
              <w:rPr>
                <w:sz w:val="24"/>
                <w:szCs w:val="24"/>
              </w:rPr>
            </w:pPr>
            <w:r w:rsidRPr="004105A5">
              <w:rPr>
                <w:sz w:val="24"/>
                <w:szCs w:val="24"/>
              </w:rPr>
              <w:t>Đề nghị sửa đổi các quy định về điều kiện hoạt động kinh doanh thuốc trong khuôn viên cơ sở khám chữa bệnh theo hướng vừa đảm bảo thực thi pháp luật về giá thuốc, đồng thời tạo điều kiện thuận lợi cho người bệnh tiếp cận với thuốc khi cần theo cơ chế thị trường với giá thuốc cạnh tranh, tiết kiệm chi phí cho người bệnh.</w:t>
            </w:r>
          </w:p>
        </w:tc>
        <w:tc>
          <w:tcPr>
            <w:tcW w:w="1559" w:type="dxa"/>
          </w:tcPr>
          <w:p w14:paraId="7E94D58E" w14:textId="22B7EAE6" w:rsidR="00FB6D7D" w:rsidRPr="004105A5" w:rsidRDefault="00FB6D7D" w:rsidP="00FB6D7D">
            <w:pPr>
              <w:spacing w:before="120" w:after="120"/>
              <w:rPr>
                <w:sz w:val="24"/>
                <w:szCs w:val="24"/>
              </w:rPr>
            </w:pPr>
            <w:r w:rsidRPr="004105A5">
              <w:rPr>
                <w:sz w:val="24"/>
                <w:szCs w:val="24"/>
              </w:rPr>
              <w:t>UBND tỉnh Thanh Hóa</w:t>
            </w:r>
          </w:p>
        </w:tc>
        <w:tc>
          <w:tcPr>
            <w:tcW w:w="1417" w:type="dxa"/>
            <w:shd w:val="clear" w:color="auto" w:fill="auto"/>
          </w:tcPr>
          <w:p w14:paraId="2ED1A664" w14:textId="16D5F699"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Y tế</w:t>
            </w:r>
          </w:p>
        </w:tc>
        <w:tc>
          <w:tcPr>
            <w:tcW w:w="1560" w:type="dxa"/>
            <w:shd w:val="clear" w:color="auto" w:fill="auto"/>
          </w:tcPr>
          <w:p w14:paraId="3BE92345" w14:textId="6FD4219D" w:rsidR="00FB6D7D" w:rsidRPr="004105A5" w:rsidRDefault="00FB6D7D" w:rsidP="00FB6D7D">
            <w:pPr>
              <w:spacing w:before="120" w:after="120"/>
              <w:rPr>
                <w:sz w:val="24"/>
                <w:szCs w:val="24"/>
              </w:rPr>
            </w:pPr>
            <w:r w:rsidRPr="004105A5">
              <w:rPr>
                <w:sz w:val="24"/>
                <w:szCs w:val="24"/>
              </w:rPr>
              <w:t>Bộ Y tế</w:t>
            </w:r>
          </w:p>
        </w:tc>
      </w:tr>
      <w:tr w:rsidR="00FB6D7D" w:rsidRPr="004105A5" w14:paraId="419E2D22" w14:textId="77777777" w:rsidTr="00B33412">
        <w:trPr>
          <w:trHeight w:val="461"/>
          <w:jc w:val="center"/>
        </w:trPr>
        <w:tc>
          <w:tcPr>
            <w:tcW w:w="675" w:type="dxa"/>
          </w:tcPr>
          <w:p w14:paraId="059AA25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8522485" w14:textId="77777777" w:rsidR="00FB6D7D" w:rsidRPr="004105A5" w:rsidRDefault="00FB6D7D" w:rsidP="00FB6D7D">
            <w:pPr>
              <w:spacing w:before="120" w:after="120"/>
              <w:rPr>
                <w:sz w:val="24"/>
                <w:szCs w:val="24"/>
              </w:rPr>
            </w:pPr>
          </w:p>
        </w:tc>
        <w:tc>
          <w:tcPr>
            <w:tcW w:w="1560" w:type="dxa"/>
            <w:shd w:val="clear" w:color="auto" w:fill="auto"/>
          </w:tcPr>
          <w:p w14:paraId="224FB80B" w14:textId="77777777" w:rsidR="00FB6D7D" w:rsidRPr="004105A5" w:rsidRDefault="00FB6D7D" w:rsidP="00FB6D7D">
            <w:pPr>
              <w:spacing w:before="120" w:after="120"/>
              <w:rPr>
                <w:sz w:val="24"/>
                <w:szCs w:val="24"/>
              </w:rPr>
            </w:pPr>
          </w:p>
        </w:tc>
        <w:tc>
          <w:tcPr>
            <w:tcW w:w="6237" w:type="dxa"/>
            <w:shd w:val="clear" w:color="auto" w:fill="auto"/>
          </w:tcPr>
          <w:p w14:paraId="67543A89" w14:textId="23E1001E" w:rsidR="00FB6D7D" w:rsidRPr="004105A5" w:rsidRDefault="00FB6D7D" w:rsidP="00FB6D7D">
            <w:pPr>
              <w:spacing w:before="120" w:after="120"/>
              <w:jc w:val="both"/>
              <w:rPr>
                <w:sz w:val="24"/>
                <w:szCs w:val="24"/>
              </w:rPr>
            </w:pPr>
            <w:r w:rsidRPr="004105A5">
              <w:rPr>
                <w:sz w:val="24"/>
                <w:szCs w:val="24"/>
              </w:rPr>
              <w:t>Đề nghị Chính phủ bổ sung quy định về xử lý vi phạm đối với hành vi vi phạm trong kinh doanh xăng dầu bằng thiết bị bán xăng dầu quy mô nhỏ.</w:t>
            </w:r>
          </w:p>
        </w:tc>
        <w:tc>
          <w:tcPr>
            <w:tcW w:w="1559" w:type="dxa"/>
          </w:tcPr>
          <w:p w14:paraId="255690FB" w14:textId="58D9D3EF" w:rsidR="00FB6D7D" w:rsidRPr="004105A5" w:rsidRDefault="00FB6D7D" w:rsidP="00FB6D7D">
            <w:pPr>
              <w:spacing w:before="120" w:after="120"/>
              <w:rPr>
                <w:sz w:val="24"/>
                <w:szCs w:val="24"/>
              </w:rPr>
            </w:pPr>
            <w:r w:rsidRPr="004105A5">
              <w:rPr>
                <w:sz w:val="24"/>
                <w:szCs w:val="24"/>
              </w:rPr>
              <w:t>UBND tỉnh Lào Cai</w:t>
            </w:r>
          </w:p>
        </w:tc>
        <w:tc>
          <w:tcPr>
            <w:tcW w:w="1417" w:type="dxa"/>
            <w:shd w:val="clear" w:color="auto" w:fill="auto"/>
          </w:tcPr>
          <w:p w14:paraId="0504C6A7" w14:textId="258F8484" w:rsidR="00FB6D7D" w:rsidRPr="004105A5" w:rsidRDefault="00FB6D7D" w:rsidP="00FB6D7D">
            <w:pPr>
              <w:spacing w:before="120" w:after="120"/>
              <w:rPr>
                <w:sz w:val="24"/>
                <w:szCs w:val="24"/>
              </w:rPr>
            </w:pPr>
            <w:r>
              <w:rPr>
                <w:sz w:val="24"/>
                <w:szCs w:val="24"/>
              </w:rPr>
              <w:t>Bộ Công Thương</w:t>
            </w:r>
          </w:p>
        </w:tc>
        <w:tc>
          <w:tcPr>
            <w:tcW w:w="1560" w:type="dxa"/>
            <w:shd w:val="clear" w:color="auto" w:fill="auto"/>
          </w:tcPr>
          <w:p w14:paraId="2345A380" w14:textId="4EAB4792" w:rsidR="00FB6D7D" w:rsidRPr="004105A5" w:rsidRDefault="00FB6D7D" w:rsidP="00FB6D7D">
            <w:pPr>
              <w:spacing w:before="120" w:after="120"/>
              <w:rPr>
                <w:sz w:val="24"/>
                <w:szCs w:val="24"/>
              </w:rPr>
            </w:pPr>
            <w:r w:rsidRPr="004105A5">
              <w:rPr>
                <w:sz w:val="24"/>
                <w:szCs w:val="24"/>
              </w:rPr>
              <w:t>Chính phủ</w:t>
            </w:r>
          </w:p>
        </w:tc>
      </w:tr>
      <w:tr w:rsidR="00FB6D7D" w:rsidRPr="004105A5" w14:paraId="3AC4415D" w14:textId="77777777" w:rsidTr="00B33412">
        <w:trPr>
          <w:trHeight w:val="461"/>
          <w:jc w:val="center"/>
        </w:trPr>
        <w:tc>
          <w:tcPr>
            <w:tcW w:w="675" w:type="dxa"/>
          </w:tcPr>
          <w:p w14:paraId="7CF3686D"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0FA1B08" w14:textId="77777777" w:rsidR="00FB6D7D" w:rsidRPr="004105A5" w:rsidRDefault="00FB6D7D" w:rsidP="00FB6D7D">
            <w:pPr>
              <w:spacing w:before="120" w:after="120"/>
              <w:rPr>
                <w:sz w:val="24"/>
                <w:szCs w:val="24"/>
              </w:rPr>
            </w:pPr>
          </w:p>
        </w:tc>
        <w:tc>
          <w:tcPr>
            <w:tcW w:w="1560" w:type="dxa"/>
            <w:shd w:val="clear" w:color="auto" w:fill="auto"/>
          </w:tcPr>
          <w:p w14:paraId="35EBB815" w14:textId="77777777" w:rsidR="00FB6D7D" w:rsidRPr="004105A5" w:rsidRDefault="00FB6D7D" w:rsidP="00FB6D7D">
            <w:pPr>
              <w:spacing w:before="120" w:after="120"/>
              <w:rPr>
                <w:sz w:val="24"/>
                <w:szCs w:val="24"/>
              </w:rPr>
            </w:pPr>
          </w:p>
        </w:tc>
        <w:tc>
          <w:tcPr>
            <w:tcW w:w="6237" w:type="dxa"/>
            <w:shd w:val="clear" w:color="auto" w:fill="auto"/>
          </w:tcPr>
          <w:p w14:paraId="2F01BD9E" w14:textId="7BE859EF" w:rsidR="00FB6D7D" w:rsidRPr="004105A5" w:rsidRDefault="00FB6D7D" w:rsidP="00FB6D7D">
            <w:pPr>
              <w:spacing w:before="120" w:after="120"/>
              <w:jc w:val="both"/>
              <w:rPr>
                <w:sz w:val="24"/>
                <w:szCs w:val="24"/>
              </w:rPr>
            </w:pPr>
            <w:r w:rsidRPr="004105A5">
              <w:rPr>
                <w:sz w:val="24"/>
                <w:szCs w:val="24"/>
              </w:rPr>
              <w:t>Đề nghị Bộ Y tế quy định các biểu mẫu, phụ lục hồ sơ mời thầu về đấu thầu thuốc nói riêng, đấu thầu mua sắm trong lĩnh vực y tế nói chung phù hợp với các hướng dẫn, quy định cụ thể về đấu thầu của Bộ Kế hoạch và đầu tư (Hệ thống mạng đấu thầu quốc gia…).</w:t>
            </w:r>
          </w:p>
        </w:tc>
        <w:tc>
          <w:tcPr>
            <w:tcW w:w="1559" w:type="dxa"/>
          </w:tcPr>
          <w:p w14:paraId="70D434E1" w14:textId="56EC9F62" w:rsidR="00FB6D7D" w:rsidRPr="004105A5" w:rsidRDefault="00FB6D7D" w:rsidP="00FB6D7D">
            <w:pPr>
              <w:spacing w:before="120" w:after="120"/>
              <w:rPr>
                <w:sz w:val="24"/>
                <w:szCs w:val="24"/>
              </w:rPr>
            </w:pPr>
            <w:r w:rsidRPr="004105A5">
              <w:rPr>
                <w:sz w:val="24"/>
                <w:szCs w:val="24"/>
              </w:rPr>
              <w:t>UBND tỉnh Lào Cai</w:t>
            </w:r>
          </w:p>
        </w:tc>
        <w:tc>
          <w:tcPr>
            <w:tcW w:w="1417" w:type="dxa"/>
            <w:shd w:val="clear" w:color="auto" w:fill="auto"/>
          </w:tcPr>
          <w:p w14:paraId="17FD9DD1" w14:textId="322075FD"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Y tế</w:t>
            </w:r>
          </w:p>
        </w:tc>
        <w:tc>
          <w:tcPr>
            <w:tcW w:w="1560" w:type="dxa"/>
            <w:shd w:val="clear" w:color="auto" w:fill="auto"/>
          </w:tcPr>
          <w:p w14:paraId="779C1AFD" w14:textId="46527CBE" w:rsidR="00FB6D7D" w:rsidRPr="004105A5" w:rsidRDefault="00FB6D7D" w:rsidP="00FB6D7D">
            <w:pPr>
              <w:spacing w:before="120" w:after="120"/>
              <w:rPr>
                <w:sz w:val="24"/>
                <w:szCs w:val="24"/>
              </w:rPr>
            </w:pPr>
            <w:r w:rsidRPr="004105A5">
              <w:rPr>
                <w:sz w:val="24"/>
                <w:szCs w:val="24"/>
              </w:rPr>
              <w:t>Bộ Y tế</w:t>
            </w:r>
          </w:p>
        </w:tc>
      </w:tr>
      <w:tr w:rsidR="00FB6D7D" w:rsidRPr="004105A5" w14:paraId="4FF46838" w14:textId="77777777" w:rsidTr="00B33412">
        <w:trPr>
          <w:trHeight w:val="461"/>
          <w:jc w:val="center"/>
        </w:trPr>
        <w:tc>
          <w:tcPr>
            <w:tcW w:w="675" w:type="dxa"/>
          </w:tcPr>
          <w:p w14:paraId="373A1EAC"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BB77012" w14:textId="77777777" w:rsidR="00FB6D7D" w:rsidRPr="004105A5" w:rsidRDefault="00FB6D7D" w:rsidP="00FB6D7D">
            <w:pPr>
              <w:spacing w:before="120" w:after="120"/>
              <w:rPr>
                <w:sz w:val="24"/>
                <w:szCs w:val="24"/>
              </w:rPr>
            </w:pPr>
          </w:p>
        </w:tc>
        <w:tc>
          <w:tcPr>
            <w:tcW w:w="1560" w:type="dxa"/>
            <w:shd w:val="clear" w:color="auto" w:fill="auto"/>
          </w:tcPr>
          <w:p w14:paraId="5753363C" w14:textId="77777777" w:rsidR="00FB6D7D" w:rsidRPr="004105A5" w:rsidRDefault="00FB6D7D" w:rsidP="00FB6D7D">
            <w:pPr>
              <w:spacing w:before="120" w:after="120"/>
              <w:rPr>
                <w:sz w:val="24"/>
                <w:szCs w:val="24"/>
              </w:rPr>
            </w:pPr>
          </w:p>
        </w:tc>
        <w:tc>
          <w:tcPr>
            <w:tcW w:w="6237" w:type="dxa"/>
            <w:shd w:val="clear" w:color="auto" w:fill="auto"/>
          </w:tcPr>
          <w:p w14:paraId="2E547184" w14:textId="21525080" w:rsidR="00FB6D7D" w:rsidRPr="004105A5" w:rsidRDefault="00FB6D7D" w:rsidP="00FB6D7D">
            <w:pPr>
              <w:spacing w:before="120" w:after="120"/>
              <w:jc w:val="both"/>
              <w:rPr>
                <w:sz w:val="24"/>
                <w:szCs w:val="24"/>
              </w:rPr>
            </w:pPr>
            <w:r w:rsidRPr="004105A5">
              <w:rPr>
                <w:sz w:val="24"/>
                <w:szCs w:val="24"/>
              </w:rPr>
              <w:t>Đề nghị Bộ Tài chính tổ chức tập huấn các quy định  của Luật giá năm 2023 và các văn bản hướng dẫn thi hành cho địa phương (khi các văn bản này có hiệu lực).</w:t>
            </w:r>
          </w:p>
        </w:tc>
        <w:tc>
          <w:tcPr>
            <w:tcW w:w="1559" w:type="dxa"/>
          </w:tcPr>
          <w:p w14:paraId="7893A6FF" w14:textId="6CAC1C9D" w:rsidR="00FB6D7D" w:rsidRPr="004105A5" w:rsidRDefault="00FB6D7D" w:rsidP="00FB6D7D">
            <w:pPr>
              <w:spacing w:before="120" w:after="120"/>
              <w:rPr>
                <w:sz w:val="24"/>
                <w:szCs w:val="24"/>
              </w:rPr>
            </w:pPr>
            <w:r w:rsidRPr="004105A5">
              <w:rPr>
                <w:sz w:val="24"/>
                <w:szCs w:val="24"/>
              </w:rPr>
              <w:t>UBND tỉnh Vĩnh Long</w:t>
            </w:r>
          </w:p>
        </w:tc>
        <w:tc>
          <w:tcPr>
            <w:tcW w:w="1417" w:type="dxa"/>
            <w:shd w:val="clear" w:color="auto" w:fill="auto"/>
          </w:tcPr>
          <w:p w14:paraId="537A80DE" w14:textId="222CEE24"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Tài chính</w:t>
            </w:r>
          </w:p>
        </w:tc>
        <w:tc>
          <w:tcPr>
            <w:tcW w:w="1560" w:type="dxa"/>
            <w:shd w:val="clear" w:color="auto" w:fill="auto"/>
          </w:tcPr>
          <w:p w14:paraId="1DAEA4C9" w14:textId="3F70B567" w:rsidR="00FB6D7D" w:rsidRPr="004105A5" w:rsidRDefault="00FB6D7D" w:rsidP="00FB6D7D">
            <w:pPr>
              <w:spacing w:before="120" w:after="120"/>
              <w:rPr>
                <w:sz w:val="24"/>
                <w:szCs w:val="24"/>
              </w:rPr>
            </w:pPr>
            <w:r w:rsidRPr="004105A5">
              <w:rPr>
                <w:sz w:val="24"/>
                <w:szCs w:val="24"/>
              </w:rPr>
              <w:t>Bộ Tài chính</w:t>
            </w:r>
          </w:p>
        </w:tc>
      </w:tr>
      <w:tr w:rsidR="00FB6D7D" w:rsidRPr="004105A5" w14:paraId="71CE72D0" w14:textId="77777777" w:rsidTr="00B33412">
        <w:trPr>
          <w:trHeight w:val="461"/>
          <w:jc w:val="center"/>
        </w:trPr>
        <w:tc>
          <w:tcPr>
            <w:tcW w:w="675" w:type="dxa"/>
          </w:tcPr>
          <w:p w14:paraId="0E108797"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B2E64BA" w14:textId="77777777" w:rsidR="00FB6D7D" w:rsidRPr="004105A5" w:rsidRDefault="00FB6D7D" w:rsidP="00FB6D7D">
            <w:pPr>
              <w:spacing w:before="120" w:after="120"/>
              <w:rPr>
                <w:sz w:val="24"/>
                <w:szCs w:val="24"/>
              </w:rPr>
            </w:pPr>
          </w:p>
        </w:tc>
        <w:tc>
          <w:tcPr>
            <w:tcW w:w="1560" w:type="dxa"/>
            <w:shd w:val="clear" w:color="auto" w:fill="auto"/>
          </w:tcPr>
          <w:p w14:paraId="2DDB083E" w14:textId="77777777" w:rsidR="00FB6D7D" w:rsidRPr="004105A5" w:rsidRDefault="00FB6D7D" w:rsidP="00FB6D7D">
            <w:pPr>
              <w:spacing w:before="120" w:after="120"/>
              <w:rPr>
                <w:sz w:val="24"/>
                <w:szCs w:val="24"/>
              </w:rPr>
            </w:pPr>
          </w:p>
        </w:tc>
        <w:tc>
          <w:tcPr>
            <w:tcW w:w="6237" w:type="dxa"/>
            <w:shd w:val="clear" w:color="auto" w:fill="auto"/>
          </w:tcPr>
          <w:p w14:paraId="46D7EFBD" w14:textId="5CDEE641" w:rsidR="00FB6D7D" w:rsidRPr="004105A5" w:rsidRDefault="00FB6D7D" w:rsidP="00FB6D7D">
            <w:pPr>
              <w:spacing w:before="120" w:after="120"/>
              <w:jc w:val="both"/>
              <w:rPr>
                <w:sz w:val="24"/>
                <w:szCs w:val="24"/>
              </w:rPr>
            </w:pPr>
            <w:r w:rsidRPr="004105A5">
              <w:rPr>
                <w:sz w:val="24"/>
                <w:szCs w:val="24"/>
              </w:rPr>
              <w:t>Đề nghị Bộ Tài nguyên và Môi trường sớm ban hành Thông tư hướng dẫn phương pháp định giá dịch vụ xử lý chất thải rắn sinh hoạt để địa phương làm căn cứ quy định.</w:t>
            </w:r>
          </w:p>
        </w:tc>
        <w:tc>
          <w:tcPr>
            <w:tcW w:w="1559" w:type="dxa"/>
          </w:tcPr>
          <w:p w14:paraId="65150EDC" w14:textId="1EBE6BE5" w:rsidR="00FB6D7D" w:rsidRPr="004105A5" w:rsidRDefault="00FB6D7D" w:rsidP="00FB6D7D">
            <w:pPr>
              <w:spacing w:before="120" w:after="120"/>
              <w:rPr>
                <w:sz w:val="24"/>
                <w:szCs w:val="24"/>
              </w:rPr>
            </w:pPr>
            <w:r w:rsidRPr="004105A5">
              <w:rPr>
                <w:sz w:val="24"/>
                <w:szCs w:val="24"/>
              </w:rPr>
              <w:t>UBND tỉnh Vĩnh Long</w:t>
            </w:r>
          </w:p>
        </w:tc>
        <w:tc>
          <w:tcPr>
            <w:tcW w:w="1417" w:type="dxa"/>
            <w:shd w:val="clear" w:color="auto" w:fill="auto"/>
          </w:tcPr>
          <w:p w14:paraId="73E7E8A8" w14:textId="34A8FF18"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Tài nguyên và Môi trường</w:t>
            </w:r>
          </w:p>
        </w:tc>
        <w:tc>
          <w:tcPr>
            <w:tcW w:w="1560" w:type="dxa"/>
            <w:shd w:val="clear" w:color="auto" w:fill="auto"/>
          </w:tcPr>
          <w:p w14:paraId="22D573F6" w14:textId="790E2F64" w:rsidR="00FB6D7D" w:rsidRPr="004105A5" w:rsidRDefault="00FB6D7D" w:rsidP="00FB6D7D">
            <w:pPr>
              <w:spacing w:before="120" w:after="120"/>
              <w:rPr>
                <w:sz w:val="24"/>
                <w:szCs w:val="24"/>
              </w:rPr>
            </w:pPr>
            <w:r w:rsidRPr="004105A5">
              <w:rPr>
                <w:sz w:val="24"/>
                <w:szCs w:val="24"/>
              </w:rPr>
              <w:t>Bộ Tài nguyên và Môi trường</w:t>
            </w:r>
          </w:p>
        </w:tc>
      </w:tr>
      <w:tr w:rsidR="00FB6D7D" w:rsidRPr="004105A5" w14:paraId="1338AA84" w14:textId="77777777" w:rsidTr="00B33412">
        <w:trPr>
          <w:trHeight w:val="461"/>
          <w:jc w:val="center"/>
        </w:trPr>
        <w:tc>
          <w:tcPr>
            <w:tcW w:w="675" w:type="dxa"/>
          </w:tcPr>
          <w:p w14:paraId="38B11D98"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DC914C6" w14:textId="77777777" w:rsidR="00FB6D7D" w:rsidRPr="004105A5" w:rsidRDefault="00FB6D7D" w:rsidP="00FB6D7D">
            <w:pPr>
              <w:spacing w:before="120" w:after="120"/>
              <w:rPr>
                <w:sz w:val="24"/>
                <w:szCs w:val="24"/>
              </w:rPr>
            </w:pPr>
          </w:p>
        </w:tc>
        <w:tc>
          <w:tcPr>
            <w:tcW w:w="1560" w:type="dxa"/>
            <w:shd w:val="clear" w:color="auto" w:fill="auto"/>
          </w:tcPr>
          <w:p w14:paraId="262EF7DA" w14:textId="77777777" w:rsidR="00FB6D7D" w:rsidRPr="004105A5" w:rsidRDefault="00FB6D7D" w:rsidP="00FB6D7D">
            <w:pPr>
              <w:spacing w:before="120" w:after="120"/>
              <w:rPr>
                <w:sz w:val="24"/>
                <w:szCs w:val="24"/>
              </w:rPr>
            </w:pPr>
          </w:p>
        </w:tc>
        <w:tc>
          <w:tcPr>
            <w:tcW w:w="6237" w:type="dxa"/>
            <w:shd w:val="clear" w:color="auto" w:fill="auto"/>
          </w:tcPr>
          <w:p w14:paraId="72E72CDA" w14:textId="20E36F20" w:rsidR="00FB6D7D" w:rsidRPr="004105A5" w:rsidRDefault="00FB6D7D" w:rsidP="00FB6D7D">
            <w:pPr>
              <w:spacing w:before="120" w:after="120"/>
              <w:jc w:val="both"/>
              <w:rPr>
                <w:sz w:val="24"/>
                <w:szCs w:val="24"/>
              </w:rPr>
            </w:pPr>
            <w:r w:rsidRPr="004105A5">
              <w:rPr>
                <w:sz w:val="24"/>
                <w:szCs w:val="24"/>
              </w:rPr>
              <w:t>Đề nghị Bộ Nông nghiệp và Phát triển nông thôn hướng dẫn chi tiết danh mục mặt hàng phải đăng ký, kê khai giá chuyên ngành nông nghiệp tại Thông tư liên tịch số 10/2015/TTLT-BNNVPTNT-BTC, vì danh mục hiện nay chỉ nêu chung chung các mặt hàng, chưa cụ thể và phù hợp với diễn biến thị trường nên gây khó khăn trong việc tổ chức thực hiện</w:t>
            </w:r>
          </w:p>
        </w:tc>
        <w:tc>
          <w:tcPr>
            <w:tcW w:w="1559" w:type="dxa"/>
          </w:tcPr>
          <w:p w14:paraId="29B08C0D" w14:textId="254FF25E" w:rsidR="00FB6D7D" w:rsidRPr="004105A5" w:rsidRDefault="00FB6D7D" w:rsidP="00FB6D7D">
            <w:pPr>
              <w:spacing w:before="120" w:after="120"/>
              <w:rPr>
                <w:sz w:val="24"/>
                <w:szCs w:val="24"/>
              </w:rPr>
            </w:pPr>
            <w:r w:rsidRPr="004105A5">
              <w:rPr>
                <w:sz w:val="24"/>
                <w:szCs w:val="24"/>
              </w:rPr>
              <w:t>UBND tỉnh Vĩnh Long</w:t>
            </w:r>
          </w:p>
        </w:tc>
        <w:tc>
          <w:tcPr>
            <w:tcW w:w="1417" w:type="dxa"/>
            <w:shd w:val="clear" w:color="auto" w:fill="auto"/>
          </w:tcPr>
          <w:p w14:paraId="74F99514" w14:textId="3C741DB8"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Nông nghiệp và Phát triển nông thôn</w:t>
            </w:r>
          </w:p>
        </w:tc>
        <w:tc>
          <w:tcPr>
            <w:tcW w:w="1560" w:type="dxa"/>
            <w:shd w:val="clear" w:color="auto" w:fill="auto"/>
          </w:tcPr>
          <w:p w14:paraId="25D90F9C" w14:textId="4DD5872B" w:rsidR="00FB6D7D" w:rsidRPr="004105A5" w:rsidRDefault="00FB6D7D" w:rsidP="00FB6D7D">
            <w:pPr>
              <w:spacing w:before="120" w:after="120"/>
              <w:rPr>
                <w:sz w:val="24"/>
                <w:szCs w:val="24"/>
              </w:rPr>
            </w:pPr>
            <w:r w:rsidRPr="004105A5">
              <w:rPr>
                <w:sz w:val="24"/>
                <w:szCs w:val="24"/>
              </w:rPr>
              <w:t>Bộ Nông nghiệp và Phát triển nông thôn</w:t>
            </w:r>
          </w:p>
        </w:tc>
      </w:tr>
      <w:tr w:rsidR="00FB6D7D" w:rsidRPr="004105A5" w14:paraId="3C1C1B0C" w14:textId="77777777" w:rsidTr="00C33738">
        <w:trPr>
          <w:trHeight w:val="58"/>
          <w:jc w:val="center"/>
        </w:trPr>
        <w:tc>
          <w:tcPr>
            <w:tcW w:w="675" w:type="dxa"/>
          </w:tcPr>
          <w:p w14:paraId="531F2DCB"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6E2CA22E" w14:textId="77777777" w:rsidR="00FB6D7D" w:rsidRPr="004105A5" w:rsidRDefault="00FB6D7D" w:rsidP="00FB6D7D">
            <w:pPr>
              <w:spacing w:before="120" w:after="120"/>
              <w:rPr>
                <w:sz w:val="24"/>
                <w:szCs w:val="24"/>
              </w:rPr>
            </w:pPr>
          </w:p>
        </w:tc>
        <w:tc>
          <w:tcPr>
            <w:tcW w:w="1560" w:type="dxa"/>
            <w:shd w:val="clear" w:color="auto" w:fill="auto"/>
          </w:tcPr>
          <w:p w14:paraId="4156ABF5" w14:textId="77777777" w:rsidR="00FB6D7D" w:rsidRPr="004105A5" w:rsidRDefault="00FB6D7D" w:rsidP="00FB6D7D">
            <w:pPr>
              <w:spacing w:before="120" w:after="120"/>
              <w:rPr>
                <w:sz w:val="24"/>
                <w:szCs w:val="24"/>
              </w:rPr>
            </w:pPr>
          </w:p>
        </w:tc>
        <w:tc>
          <w:tcPr>
            <w:tcW w:w="6237" w:type="dxa"/>
            <w:shd w:val="clear" w:color="auto" w:fill="auto"/>
          </w:tcPr>
          <w:p w14:paraId="350FA98D" w14:textId="4C1E864E" w:rsidR="00FB6D7D" w:rsidRPr="004105A5" w:rsidRDefault="00FB6D7D" w:rsidP="00FB6D7D">
            <w:pPr>
              <w:spacing w:before="120" w:after="120"/>
              <w:jc w:val="both"/>
              <w:rPr>
                <w:sz w:val="24"/>
                <w:szCs w:val="24"/>
              </w:rPr>
            </w:pPr>
            <w:r w:rsidRPr="004105A5">
              <w:rPr>
                <w:sz w:val="24"/>
                <w:szCs w:val="24"/>
              </w:rPr>
              <w:t>Kiến nghị tiếp tục duy trì, quản lý hoạt động của Quỹ bình ổn giá xăng dầu và khắc phục những khiếm khuyết, tồn tại của việc điều hành thời gian qua; có chính sách giảm thuế bảo vệ môi trường để bình ổn, giảm giá mặt hàng xăng dầu.</w:t>
            </w:r>
          </w:p>
        </w:tc>
        <w:tc>
          <w:tcPr>
            <w:tcW w:w="1559" w:type="dxa"/>
          </w:tcPr>
          <w:p w14:paraId="34E84E01" w14:textId="2A639E1D" w:rsidR="00FB6D7D" w:rsidRPr="004105A5" w:rsidRDefault="00FB6D7D" w:rsidP="00FB6D7D">
            <w:pPr>
              <w:spacing w:before="120" w:after="120"/>
              <w:rPr>
                <w:sz w:val="24"/>
                <w:szCs w:val="24"/>
                <w:lang w:val="vi-VN"/>
              </w:rPr>
            </w:pPr>
            <w:r w:rsidRPr="004105A5">
              <w:rPr>
                <w:sz w:val="24"/>
                <w:szCs w:val="24"/>
                <w:lang w:val="vi-VN"/>
              </w:rPr>
              <w:t>UBND TP Đà Nẵng</w:t>
            </w:r>
          </w:p>
        </w:tc>
        <w:tc>
          <w:tcPr>
            <w:tcW w:w="1417" w:type="dxa"/>
            <w:shd w:val="clear" w:color="auto" w:fill="auto"/>
          </w:tcPr>
          <w:p w14:paraId="4F0556A7" w14:textId="4D5AE1C5"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các </w:t>
            </w:r>
            <w:r w:rsidR="00FB6D7D">
              <w:rPr>
                <w:sz w:val="24"/>
                <w:szCs w:val="24"/>
              </w:rPr>
              <w:t>B</w:t>
            </w:r>
            <w:r w:rsidR="00FB6D7D" w:rsidRPr="004105A5">
              <w:rPr>
                <w:sz w:val="24"/>
                <w:szCs w:val="24"/>
              </w:rPr>
              <w:t xml:space="preserve">ộ, </w:t>
            </w:r>
            <w:r w:rsidR="00FB6D7D">
              <w:rPr>
                <w:sz w:val="24"/>
                <w:szCs w:val="24"/>
              </w:rPr>
              <w:t>cơ quan ngang Bộ,</w:t>
            </w:r>
            <w:r w:rsidR="00FB6D7D" w:rsidRPr="004105A5">
              <w:rPr>
                <w:sz w:val="24"/>
                <w:szCs w:val="24"/>
              </w:rPr>
              <w:t xml:space="preserve"> địa phương</w:t>
            </w:r>
          </w:p>
        </w:tc>
        <w:tc>
          <w:tcPr>
            <w:tcW w:w="1560" w:type="dxa"/>
            <w:shd w:val="clear" w:color="auto" w:fill="auto"/>
          </w:tcPr>
          <w:p w14:paraId="1ADA19CA" w14:textId="49D1DE05" w:rsidR="00FB6D7D" w:rsidRPr="004105A5" w:rsidRDefault="00FB6D7D" w:rsidP="00FB6D7D">
            <w:pPr>
              <w:spacing w:before="120" w:after="120"/>
              <w:rPr>
                <w:sz w:val="24"/>
                <w:szCs w:val="24"/>
              </w:rPr>
            </w:pPr>
            <w:r w:rsidRPr="004105A5">
              <w:rPr>
                <w:sz w:val="24"/>
                <w:szCs w:val="24"/>
              </w:rPr>
              <w:t xml:space="preserve">Các </w:t>
            </w:r>
            <w:r>
              <w:rPr>
                <w:sz w:val="24"/>
                <w:szCs w:val="24"/>
              </w:rPr>
              <w:t>B</w:t>
            </w:r>
            <w:r w:rsidRPr="004105A5">
              <w:rPr>
                <w:sz w:val="24"/>
                <w:szCs w:val="24"/>
              </w:rPr>
              <w:t xml:space="preserve">ộ, </w:t>
            </w:r>
            <w:r>
              <w:rPr>
                <w:sz w:val="24"/>
                <w:szCs w:val="24"/>
              </w:rPr>
              <w:t>cơ quan ngang Bộ</w:t>
            </w:r>
            <w:r w:rsidRPr="004105A5">
              <w:rPr>
                <w:sz w:val="24"/>
                <w:szCs w:val="24"/>
              </w:rPr>
              <w:t>, địa phương</w:t>
            </w:r>
          </w:p>
        </w:tc>
      </w:tr>
      <w:tr w:rsidR="00FB6D7D" w:rsidRPr="004105A5" w14:paraId="51962B89" w14:textId="77777777" w:rsidTr="00B33412">
        <w:trPr>
          <w:trHeight w:val="461"/>
          <w:jc w:val="center"/>
        </w:trPr>
        <w:tc>
          <w:tcPr>
            <w:tcW w:w="675" w:type="dxa"/>
          </w:tcPr>
          <w:p w14:paraId="2007687B"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7400402" w14:textId="77777777" w:rsidR="00FB6D7D" w:rsidRPr="004105A5" w:rsidRDefault="00FB6D7D" w:rsidP="00FB6D7D">
            <w:pPr>
              <w:spacing w:before="120" w:after="120"/>
              <w:rPr>
                <w:sz w:val="24"/>
                <w:szCs w:val="24"/>
              </w:rPr>
            </w:pPr>
          </w:p>
        </w:tc>
        <w:tc>
          <w:tcPr>
            <w:tcW w:w="1560" w:type="dxa"/>
            <w:shd w:val="clear" w:color="auto" w:fill="auto"/>
          </w:tcPr>
          <w:p w14:paraId="4DE6ABF3" w14:textId="77777777" w:rsidR="00FB6D7D" w:rsidRPr="004105A5" w:rsidRDefault="00FB6D7D" w:rsidP="00FB6D7D">
            <w:pPr>
              <w:spacing w:before="120" w:after="120"/>
              <w:rPr>
                <w:sz w:val="24"/>
                <w:szCs w:val="24"/>
              </w:rPr>
            </w:pPr>
          </w:p>
        </w:tc>
        <w:tc>
          <w:tcPr>
            <w:tcW w:w="6237" w:type="dxa"/>
            <w:shd w:val="clear" w:color="auto" w:fill="auto"/>
          </w:tcPr>
          <w:p w14:paraId="255F6059" w14:textId="3920B10D" w:rsidR="00FB6D7D" w:rsidRPr="004105A5" w:rsidRDefault="00FB6D7D" w:rsidP="00FB6D7D">
            <w:pPr>
              <w:spacing w:before="120" w:after="120"/>
              <w:jc w:val="both"/>
              <w:rPr>
                <w:sz w:val="24"/>
                <w:szCs w:val="24"/>
              </w:rPr>
            </w:pPr>
            <w:r w:rsidRPr="004105A5">
              <w:rPr>
                <w:sz w:val="24"/>
                <w:szCs w:val="24"/>
              </w:rPr>
              <w:t xml:space="preserve">Tăng cường tổ chức rà soát kê khai giá của doanh nghiệp để đánh giá việc điều chỉnh giá phù hợp với biến động của các yếu tố đầu vào, thường xuyên, định kỳ kiểm tra việc nhập khẩu của doanh nghiệp để đảm bảo nguồn cung ứng ổn định, hạn chế ảnh hưởng đến sự biến động về giá xăng dầu trong nước. </w:t>
            </w:r>
          </w:p>
        </w:tc>
        <w:tc>
          <w:tcPr>
            <w:tcW w:w="1559" w:type="dxa"/>
          </w:tcPr>
          <w:p w14:paraId="56FFEC5B" w14:textId="30C38DA8" w:rsidR="00FB6D7D" w:rsidRPr="004105A5" w:rsidRDefault="00FB6D7D" w:rsidP="00FB6D7D">
            <w:pPr>
              <w:spacing w:before="120" w:after="120"/>
              <w:rPr>
                <w:sz w:val="24"/>
                <w:szCs w:val="24"/>
              </w:rPr>
            </w:pPr>
            <w:r w:rsidRPr="004105A5">
              <w:rPr>
                <w:sz w:val="24"/>
                <w:szCs w:val="24"/>
                <w:lang w:val="vi-VN"/>
              </w:rPr>
              <w:t>UBND TP Đà Nẵng</w:t>
            </w:r>
          </w:p>
        </w:tc>
        <w:tc>
          <w:tcPr>
            <w:tcW w:w="1417" w:type="dxa"/>
            <w:shd w:val="clear" w:color="auto" w:fill="auto"/>
          </w:tcPr>
          <w:p w14:paraId="331B377A" w14:textId="78B92070"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các </w:t>
            </w:r>
            <w:r w:rsidR="00FB6D7D">
              <w:rPr>
                <w:sz w:val="24"/>
                <w:szCs w:val="24"/>
              </w:rPr>
              <w:t>B</w:t>
            </w:r>
            <w:r w:rsidR="00FB6D7D" w:rsidRPr="004105A5">
              <w:rPr>
                <w:sz w:val="24"/>
                <w:szCs w:val="24"/>
              </w:rPr>
              <w:t xml:space="preserve">ộ, </w:t>
            </w:r>
            <w:r w:rsidR="00FB6D7D">
              <w:rPr>
                <w:sz w:val="24"/>
                <w:szCs w:val="24"/>
              </w:rPr>
              <w:t>cơ quan ngang Bộ</w:t>
            </w:r>
            <w:r w:rsidR="00FB6D7D" w:rsidRPr="004105A5">
              <w:rPr>
                <w:sz w:val="24"/>
                <w:szCs w:val="24"/>
              </w:rPr>
              <w:t>, địa phương</w:t>
            </w:r>
          </w:p>
        </w:tc>
        <w:tc>
          <w:tcPr>
            <w:tcW w:w="1560" w:type="dxa"/>
            <w:shd w:val="clear" w:color="auto" w:fill="auto"/>
          </w:tcPr>
          <w:p w14:paraId="362C03AF" w14:textId="3E3041A6" w:rsidR="00FB6D7D" w:rsidRPr="004105A5" w:rsidRDefault="00FB6D7D" w:rsidP="00FB6D7D">
            <w:pPr>
              <w:spacing w:before="120" w:after="120"/>
              <w:rPr>
                <w:sz w:val="24"/>
                <w:szCs w:val="24"/>
              </w:rPr>
            </w:pPr>
            <w:r w:rsidRPr="004105A5">
              <w:rPr>
                <w:sz w:val="24"/>
                <w:szCs w:val="24"/>
              </w:rPr>
              <w:t xml:space="preserve">Các </w:t>
            </w:r>
            <w:r>
              <w:rPr>
                <w:sz w:val="24"/>
                <w:szCs w:val="24"/>
              </w:rPr>
              <w:t>B</w:t>
            </w:r>
            <w:r w:rsidRPr="004105A5">
              <w:rPr>
                <w:sz w:val="24"/>
                <w:szCs w:val="24"/>
              </w:rPr>
              <w:t xml:space="preserve">ộ, </w:t>
            </w:r>
            <w:r>
              <w:rPr>
                <w:sz w:val="24"/>
                <w:szCs w:val="24"/>
              </w:rPr>
              <w:t>cơ quan ngang Bộ</w:t>
            </w:r>
            <w:r w:rsidRPr="004105A5">
              <w:rPr>
                <w:sz w:val="24"/>
                <w:szCs w:val="24"/>
              </w:rPr>
              <w:t>, địa phương</w:t>
            </w:r>
          </w:p>
        </w:tc>
      </w:tr>
      <w:tr w:rsidR="00FB6D7D" w:rsidRPr="004105A5" w14:paraId="5CFA630C" w14:textId="77777777" w:rsidTr="00B33412">
        <w:trPr>
          <w:trHeight w:val="461"/>
          <w:jc w:val="center"/>
        </w:trPr>
        <w:tc>
          <w:tcPr>
            <w:tcW w:w="675" w:type="dxa"/>
          </w:tcPr>
          <w:p w14:paraId="1E8287F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0A66E97" w14:textId="77777777" w:rsidR="00FB6D7D" w:rsidRPr="004105A5" w:rsidRDefault="00FB6D7D" w:rsidP="00FB6D7D">
            <w:pPr>
              <w:spacing w:before="120" w:after="120"/>
              <w:rPr>
                <w:sz w:val="24"/>
                <w:szCs w:val="24"/>
              </w:rPr>
            </w:pPr>
          </w:p>
        </w:tc>
        <w:tc>
          <w:tcPr>
            <w:tcW w:w="1560" w:type="dxa"/>
            <w:shd w:val="clear" w:color="auto" w:fill="auto"/>
          </w:tcPr>
          <w:p w14:paraId="5BED4D41" w14:textId="77777777" w:rsidR="00FB6D7D" w:rsidRPr="004105A5" w:rsidRDefault="00FB6D7D" w:rsidP="00FB6D7D">
            <w:pPr>
              <w:spacing w:before="120" w:after="120"/>
              <w:rPr>
                <w:sz w:val="24"/>
                <w:szCs w:val="24"/>
              </w:rPr>
            </w:pPr>
          </w:p>
        </w:tc>
        <w:tc>
          <w:tcPr>
            <w:tcW w:w="6237" w:type="dxa"/>
            <w:shd w:val="clear" w:color="auto" w:fill="auto"/>
          </w:tcPr>
          <w:p w14:paraId="39B98B82" w14:textId="4A013EB8" w:rsidR="00FB6D7D" w:rsidRPr="004105A5" w:rsidRDefault="00FB6D7D" w:rsidP="00FB6D7D">
            <w:pPr>
              <w:spacing w:before="120" w:after="120"/>
              <w:jc w:val="both"/>
              <w:rPr>
                <w:sz w:val="24"/>
                <w:szCs w:val="24"/>
              </w:rPr>
            </w:pPr>
            <w:r w:rsidRPr="004105A5">
              <w:rPr>
                <w:sz w:val="24"/>
                <w:szCs w:val="24"/>
              </w:rPr>
              <w:t>Tăng cường việc kiểm tra, kiểm soát việc chấp hành niêm yết giá, thu tiền dịch vụ đúng giá niêm yết của các doanh nghiệp và xử lý nghiêm các hành vi vi phạm.</w:t>
            </w:r>
          </w:p>
        </w:tc>
        <w:tc>
          <w:tcPr>
            <w:tcW w:w="1559" w:type="dxa"/>
          </w:tcPr>
          <w:p w14:paraId="1E29CC5A" w14:textId="3B86992D" w:rsidR="00FB6D7D" w:rsidRPr="004105A5" w:rsidRDefault="00FB6D7D" w:rsidP="00FB6D7D">
            <w:pPr>
              <w:spacing w:before="120" w:after="120"/>
              <w:rPr>
                <w:sz w:val="24"/>
                <w:szCs w:val="24"/>
                <w:lang w:val="vi-VN"/>
              </w:rPr>
            </w:pPr>
            <w:r w:rsidRPr="004105A5">
              <w:rPr>
                <w:sz w:val="24"/>
                <w:szCs w:val="24"/>
                <w:lang w:val="vi-VN"/>
              </w:rPr>
              <w:t>UBND TP Đà Nẵng</w:t>
            </w:r>
          </w:p>
        </w:tc>
        <w:tc>
          <w:tcPr>
            <w:tcW w:w="1417" w:type="dxa"/>
            <w:shd w:val="clear" w:color="auto" w:fill="auto"/>
          </w:tcPr>
          <w:p w14:paraId="44914F2B" w14:textId="37CD1770"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các </w:t>
            </w:r>
            <w:r w:rsidR="00FB6D7D">
              <w:rPr>
                <w:sz w:val="24"/>
                <w:szCs w:val="24"/>
              </w:rPr>
              <w:t>B</w:t>
            </w:r>
            <w:r w:rsidR="00FB6D7D" w:rsidRPr="004105A5">
              <w:rPr>
                <w:sz w:val="24"/>
                <w:szCs w:val="24"/>
              </w:rPr>
              <w:t xml:space="preserve">ộ, </w:t>
            </w:r>
            <w:r w:rsidR="00FB6D7D">
              <w:rPr>
                <w:sz w:val="24"/>
                <w:szCs w:val="24"/>
              </w:rPr>
              <w:t>cơ quan ngang Bộ</w:t>
            </w:r>
            <w:r w:rsidR="00FB6D7D" w:rsidRPr="004105A5">
              <w:rPr>
                <w:sz w:val="24"/>
                <w:szCs w:val="24"/>
              </w:rPr>
              <w:t>, địa phương</w:t>
            </w:r>
          </w:p>
        </w:tc>
        <w:tc>
          <w:tcPr>
            <w:tcW w:w="1560" w:type="dxa"/>
            <w:shd w:val="clear" w:color="auto" w:fill="auto"/>
          </w:tcPr>
          <w:p w14:paraId="1597007C" w14:textId="47C990D1" w:rsidR="00FB6D7D" w:rsidRPr="004105A5" w:rsidRDefault="00FB6D7D" w:rsidP="00FB6D7D">
            <w:pPr>
              <w:spacing w:before="120" w:after="120"/>
              <w:rPr>
                <w:sz w:val="24"/>
                <w:szCs w:val="24"/>
              </w:rPr>
            </w:pPr>
            <w:r w:rsidRPr="004105A5">
              <w:rPr>
                <w:sz w:val="24"/>
                <w:szCs w:val="24"/>
              </w:rPr>
              <w:t xml:space="preserve">Các </w:t>
            </w:r>
            <w:r>
              <w:rPr>
                <w:sz w:val="24"/>
                <w:szCs w:val="24"/>
              </w:rPr>
              <w:t>B</w:t>
            </w:r>
            <w:r w:rsidRPr="004105A5">
              <w:rPr>
                <w:sz w:val="24"/>
                <w:szCs w:val="24"/>
              </w:rPr>
              <w:t xml:space="preserve">ộ, </w:t>
            </w:r>
            <w:r>
              <w:rPr>
                <w:sz w:val="24"/>
                <w:szCs w:val="24"/>
              </w:rPr>
              <w:t>cơ quan ngang Bộ</w:t>
            </w:r>
            <w:r w:rsidRPr="004105A5">
              <w:rPr>
                <w:sz w:val="24"/>
                <w:szCs w:val="24"/>
              </w:rPr>
              <w:t>, địa phương</w:t>
            </w:r>
          </w:p>
        </w:tc>
      </w:tr>
      <w:tr w:rsidR="00FB6D7D" w:rsidRPr="004105A5" w14:paraId="73AF45E5" w14:textId="77777777" w:rsidTr="00B33412">
        <w:trPr>
          <w:trHeight w:val="461"/>
          <w:jc w:val="center"/>
        </w:trPr>
        <w:tc>
          <w:tcPr>
            <w:tcW w:w="675" w:type="dxa"/>
          </w:tcPr>
          <w:p w14:paraId="56BE033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28DD8F3" w14:textId="77777777" w:rsidR="00FB6D7D" w:rsidRPr="004105A5" w:rsidRDefault="00FB6D7D" w:rsidP="00FB6D7D">
            <w:pPr>
              <w:spacing w:before="120" w:after="120"/>
              <w:rPr>
                <w:sz w:val="24"/>
                <w:szCs w:val="24"/>
              </w:rPr>
            </w:pPr>
          </w:p>
        </w:tc>
        <w:tc>
          <w:tcPr>
            <w:tcW w:w="1560" w:type="dxa"/>
            <w:shd w:val="clear" w:color="auto" w:fill="auto"/>
          </w:tcPr>
          <w:p w14:paraId="26C8D42C" w14:textId="77777777" w:rsidR="00FB6D7D" w:rsidRPr="004105A5" w:rsidRDefault="00FB6D7D" w:rsidP="00FB6D7D">
            <w:pPr>
              <w:spacing w:before="120" w:after="120"/>
              <w:rPr>
                <w:sz w:val="24"/>
                <w:szCs w:val="24"/>
              </w:rPr>
            </w:pPr>
          </w:p>
        </w:tc>
        <w:tc>
          <w:tcPr>
            <w:tcW w:w="6237" w:type="dxa"/>
            <w:shd w:val="clear" w:color="auto" w:fill="auto"/>
          </w:tcPr>
          <w:p w14:paraId="01805310" w14:textId="0254E56A" w:rsidR="00FB6D7D" w:rsidRPr="004105A5" w:rsidRDefault="00FB6D7D" w:rsidP="00FB6D7D">
            <w:pPr>
              <w:spacing w:before="120" w:after="120"/>
              <w:jc w:val="both"/>
              <w:rPr>
                <w:sz w:val="24"/>
                <w:szCs w:val="24"/>
              </w:rPr>
            </w:pPr>
            <w:r w:rsidRPr="004105A5">
              <w:rPr>
                <w:sz w:val="24"/>
                <w:szCs w:val="24"/>
              </w:rPr>
              <w:t>Cần có điều chỉnh phù hợp trong chính sách giá bán điện vì mức tăng giá bán lẻ điện hiện nay. Hoàn thiện khung chính sách pháp luật về phát triển điện lực, phát huy hiệu quả các nguồn năng lượng điện tái tạo, khuyến khích các doanh nghiệp đầu tư và sử dụng công nghệ, trang thiết bị tiết kiệm năng lượng.</w:t>
            </w:r>
          </w:p>
        </w:tc>
        <w:tc>
          <w:tcPr>
            <w:tcW w:w="1559" w:type="dxa"/>
          </w:tcPr>
          <w:p w14:paraId="32FF2D55" w14:textId="591E2C3D" w:rsidR="00FB6D7D" w:rsidRPr="004105A5" w:rsidRDefault="00FB6D7D" w:rsidP="00FB6D7D">
            <w:pPr>
              <w:spacing w:before="120" w:after="120"/>
              <w:rPr>
                <w:sz w:val="24"/>
                <w:szCs w:val="24"/>
              </w:rPr>
            </w:pPr>
            <w:r w:rsidRPr="004105A5">
              <w:rPr>
                <w:sz w:val="24"/>
                <w:szCs w:val="24"/>
                <w:lang w:val="vi-VN"/>
              </w:rPr>
              <w:t>UBND TP Đà Nẵng</w:t>
            </w:r>
          </w:p>
        </w:tc>
        <w:tc>
          <w:tcPr>
            <w:tcW w:w="1417" w:type="dxa"/>
            <w:shd w:val="clear" w:color="auto" w:fill="auto"/>
          </w:tcPr>
          <w:p w14:paraId="027AE948" w14:textId="3EC1EC67"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các </w:t>
            </w:r>
            <w:r w:rsidR="00FB6D7D">
              <w:rPr>
                <w:sz w:val="24"/>
                <w:szCs w:val="24"/>
              </w:rPr>
              <w:t>B</w:t>
            </w:r>
            <w:r w:rsidR="00FB6D7D" w:rsidRPr="004105A5">
              <w:rPr>
                <w:sz w:val="24"/>
                <w:szCs w:val="24"/>
              </w:rPr>
              <w:t xml:space="preserve">ộ, </w:t>
            </w:r>
            <w:r w:rsidR="00FB6D7D">
              <w:rPr>
                <w:sz w:val="24"/>
                <w:szCs w:val="24"/>
              </w:rPr>
              <w:t>cơ quan ngang Bộ</w:t>
            </w:r>
            <w:r w:rsidR="00FB6D7D" w:rsidRPr="004105A5">
              <w:rPr>
                <w:sz w:val="24"/>
                <w:szCs w:val="24"/>
              </w:rPr>
              <w:t>, địa phương</w:t>
            </w:r>
          </w:p>
        </w:tc>
        <w:tc>
          <w:tcPr>
            <w:tcW w:w="1560" w:type="dxa"/>
            <w:shd w:val="clear" w:color="auto" w:fill="auto"/>
          </w:tcPr>
          <w:p w14:paraId="40540E24" w14:textId="666259E5" w:rsidR="00FB6D7D" w:rsidRPr="004105A5" w:rsidRDefault="00FB6D7D" w:rsidP="00FB6D7D">
            <w:pPr>
              <w:spacing w:before="120" w:after="120"/>
              <w:rPr>
                <w:sz w:val="24"/>
                <w:szCs w:val="24"/>
              </w:rPr>
            </w:pPr>
            <w:r w:rsidRPr="004105A5">
              <w:rPr>
                <w:sz w:val="24"/>
                <w:szCs w:val="24"/>
              </w:rPr>
              <w:t xml:space="preserve">Các </w:t>
            </w:r>
            <w:r>
              <w:rPr>
                <w:sz w:val="24"/>
                <w:szCs w:val="24"/>
              </w:rPr>
              <w:t>B</w:t>
            </w:r>
            <w:r w:rsidRPr="004105A5">
              <w:rPr>
                <w:sz w:val="24"/>
                <w:szCs w:val="24"/>
              </w:rPr>
              <w:t xml:space="preserve">ộ, </w:t>
            </w:r>
            <w:r>
              <w:rPr>
                <w:sz w:val="24"/>
                <w:szCs w:val="24"/>
              </w:rPr>
              <w:t>cơ quan ngang Bộ</w:t>
            </w:r>
            <w:r w:rsidRPr="004105A5">
              <w:rPr>
                <w:sz w:val="24"/>
                <w:szCs w:val="24"/>
              </w:rPr>
              <w:t>, địa phương</w:t>
            </w:r>
          </w:p>
        </w:tc>
      </w:tr>
      <w:tr w:rsidR="00FB6D7D" w:rsidRPr="004105A5" w14:paraId="6C2A0709" w14:textId="77777777" w:rsidTr="00B33412">
        <w:trPr>
          <w:trHeight w:val="461"/>
          <w:jc w:val="center"/>
        </w:trPr>
        <w:tc>
          <w:tcPr>
            <w:tcW w:w="675" w:type="dxa"/>
          </w:tcPr>
          <w:p w14:paraId="6FF72A8F"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82898D9" w14:textId="77777777" w:rsidR="00FB6D7D" w:rsidRPr="004105A5" w:rsidRDefault="00FB6D7D" w:rsidP="00FB6D7D">
            <w:pPr>
              <w:spacing w:before="120" w:after="120"/>
              <w:rPr>
                <w:sz w:val="24"/>
                <w:szCs w:val="24"/>
              </w:rPr>
            </w:pPr>
          </w:p>
        </w:tc>
        <w:tc>
          <w:tcPr>
            <w:tcW w:w="1560" w:type="dxa"/>
            <w:shd w:val="clear" w:color="auto" w:fill="auto"/>
          </w:tcPr>
          <w:p w14:paraId="487CA20F" w14:textId="77777777" w:rsidR="00FB6D7D" w:rsidRPr="004105A5" w:rsidRDefault="00FB6D7D" w:rsidP="00FB6D7D">
            <w:pPr>
              <w:spacing w:before="120" w:after="120"/>
              <w:rPr>
                <w:sz w:val="24"/>
                <w:szCs w:val="24"/>
              </w:rPr>
            </w:pPr>
          </w:p>
        </w:tc>
        <w:tc>
          <w:tcPr>
            <w:tcW w:w="6237" w:type="dxa"/>
            <w:shd w:val="clear" w:color="auto" w:fill="auto"/>
          </w:tcPr>
          <w:p w14:paraId="70620292" w14:textId="51D03AB6" w:rsidR="00FB6D7D" w:rsidRPr="004105A5" w:rsidRDefault="00FB6D7D" w:rsidP="00FB6D7D">
            <w:pPr>
              <w:spacing w:before="120" w:after="120"/>
              <w:jc w:val="both"/>
              <w:rPr>
                <w:sz w:val="24"/>
                <w:szCs w:val="24"/>
              </w:rPr>
            </w:pPr>
            <w:r w:rsidRPr="004105A5">
              <w:rPr>
                <w:sz w:val="24"/>
                <w:szCs w:val="24"/>
              </w:rPr>
              <w:t>Bổ sung, hoàn thiện các văn bản quy phạm pháp luật liên quan đến quản lý giá thuốc bảo vệ thực vật, phân đạm để thị trường giá được duy trì bình ổn.</w:t>
            </w:r>
          </w:p>
        </w:tc>
        <w:tc>
          <w:tcPr>
            <w:tcW w:w="1559" w:type="dxa"/>
          </w:tcPr>
          <w:p w14:paraId="7B09952B" w14:textId="75940190" w:rsidR="00FB6D7D" w:rsidRPr="004105A5" w:rsidRDefault="00FB6D7D" w:rsidP="00FB6D7D">
            <w:pPr>
              <w:spacing w:before="120" w:after="120"/>
              <w:rPr>
                <w:sz w:val="24"/>
                <w:szCs w:val="24"/>
              </w:rPr>
            </w:pPr>
            <w:r w:rsidRPr="004105A5">
              <w:rPr>
                <w:sz w:val="24"/>
                <w:szCs w:val="24"/>
                <w:lang w:val="vi-VN"/>
              </w:rPr>
              <w:t>UBND TP Đà Nẵng</w:t>
            </w:r>
          </w:p>
        </w:tc>
        <w:tc>
          <w:tcPr>
            <w:tcW w:w="1417" w:type="dxa"/>
            <w:shd w:val="clear" w:color="auto" w:fill="auto"/>
          </w:tcPr>
          <w:p w14:paraId="39AC95D2" w14:textId="2E2735D6"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các </w:t>
            </w:r>
            <w:r w:rsidR="00FB6D7D">
              <w:rPr>
                <w:sz w:val="24"/>
                <w:szCs w:val="24"/>
              </w:rPr>
              <w:t>B</w:t>
            </w:r>
            <w:r w:rsidR="00FB6D7D" w:rsidRPr="004105A5">
              <w:rPr>
                <w:sz w:val="24"/>
                <w:szCs w:val="24"/>
              </w:rPr>
              <w:t xml:space="preserve">ộ, </w:t>
            </w:r>
            <w:r w:rsidR="00FB6D7D">
              <w:rPr>
                <w:sz w:val="24"/>
                <w:szCs w:val="24"/>
              </w:rPr>
              <w:t>cơ quan ngang Bộ</w:t>
            </w:r>
            <w:r w:rsidR="00FB6D7D" w:rsidRPr="004105A5">
              <w:rPr>
                <w:sz w:val="24"/>
                <w:szCs w:val="24"/>
              </w:rPr>
              <w:t>, địa phương</w:t>
            </w:r>
          </w:p>
        </w:tc>
        <w:tc>
          <w:tcPr>
            <w:tcW w:w="1560" w:type="dxa"/>
            <w:shd w:val="clear" w:color="auto" w:fill="auto"/>
          </w:tcPr>
          <w:p w14:paraId="2CFC753A" w14:textId="79F53932" w:rsidR="00FB6D7D" w:rsidRPr="004105A5" w:rsidRDefault="00FB6D7D" w:rsidP="00FB6D7D">
            <w:pPr>
              <w:spacing w:before="120" w:after="120"/>
              <w:rPr>
                <w:sz w:val="24"/>
                <w:szCs w:val="24"/>
              </w:rPr>
            </w:pPr>
            <w:r w:rsidRPr="004105A5">
              <w:rPr>
                <w:sz w:val="24"/>
                <w:szCs w:val="24"/>
              </w:rPr>
              <w:t xml:space="preserve">Các </w:t>
            </w:r>
            <w:r>
              <w:rPr>
                <w:sz w:val="24"/>
                <w:szCs w:val="24"/>
              </w:rPr>
              <w:t>B</w:t>
            </w:r>
            <w:r w:rsidRPr="004105A5">
              <w:rPr>
                <w:sz w:val="24"/>
                <w:szCs w:val="24"/>
              </w:rPr>
              <w:t xml:space="preserve">ộ, </w:t>
            </w:r>
            <w:r>
              <w:rPr>
                <w:sz w:val="24"/>
                <w:szCs w:val="24"/>
              </w:rPr>
              <w:t>cơ quan ngang Bộ</w:t>
            </w:r>
            <w:r w:rsidRPr="004105A5">
              <w:rPr>
                <w:sz w:val="24"/>
                <w:szCs w:val="24"/>
              </w:rPr>
              <w:t>, địa phương</w:t>
            </w:r>
          </w:p>
        </w:tc>
      </w:tr>
      <w:tr w:rsidR="00FB6D7D" w:rsidRPr="004105A5" w14:paraId="44A195A6" w14:textId="77777777" w:rsidTr="00B33412">
        <w:trPr>
          <w:trHeight w:val="461"/>
          <w:jc w:val="center"/>
        </w:trPr>
        <w:tc>
          <w:tcPr>
            <w:tcW w:w="675" w:type="dxa"/>
          </w:tcPr>
          <w:p w14:paraId="15084142"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8BC3F77" w14:textId="77777777" w:rsidR="00FB6D7D" w:rsidRPr="004105A5" w:rsidRDefault="00FB6D7D" w:rsidP="00FB6D7D">
            <w:pPr>
              <w:spacing w:before="120" w:after="120"/>
              <w:rPr>
                <w:sz w:val="24"/>
                <w:szCs w:val="24"/>
              </w:rPr>
            </w:pPr>
          </w:p>
        </w:tc>
        <w:tc>
          <w:tcPr>
            <w:tcW w:w="1560" w:type="dxa"/>
            <w:shd w:val="clear" w:color="auto" w:fill="auto"/>
          </w:tcPr>
          <w:p w14:paraId="68DBA4CD" w14:textId="77777777" w:rsidR="00FB6D7D" w:rsidRPr="004105A5" w:rsidRDefault="00FB6D7D" w:rsidP="00FB6D7D">
            <w:pPr>
              <w:spacing w:before="120" w:after="120"/>
              <w:rPr>
                <w:sz w:val="24"/>
                <w:szCs w:val="24"/>
              </w:rPr>
            </w:pPr>
          </w:p>
        </w:tc>
        <w:tc>
          <w:tcPr>
            <w:tcW w:w="6237" w:type="dxa"/>
            <w:shd w:val="clear" w:color="auto" w:fill="auto"/>
          </w:tcPr>
          <w:p w14:paraId="4D4E2DF4" w14:textId="08009ACC" w:rsidR="00FB6D7D" w:rsidRPr="004105A5" w:rsidRDefault="00FB6D7D" w:rsidP="00FB6D7D">
            <w:pPr>
              <w:spacing w:before="120" w:after="120"/>
              <w:jc w:val="both"/>
              <w:rPr>
                <w:sz w:val="24"/>
                <w:szCs w:val="24"/>
              </w:rPr>
            </w:pPr>
            <w:r w:rsidRPr="004105A5">
              <w:rPr>
                <w:sz w:val="24"/>
                <w:szCs w:val="24"/>
              </w:rPr>
              <w:t>Tăng cường tuyên truyền phổ biến pháp luật trong lĩnh vực quản lý, điều hành giá các mặt hàng, dịch vụ thiết yếu nhằm nâng cao nhận thức, trách nhiệm của cán bộ, công chức, viên chức và Nhân dân.</w:t>
            </w:r>
          </w:p>
        </w:tc>
        <w:tc>
          <w:tcPr>
            <w:tcW w:w="1559" w:type="dxa"/>
          </w:tcPr>
          <w:p w14:paraId="4B45CF8B" w14:textId="1A3F399C" w:rsidR="00FB6D7D" w:rsidRPr="004105A5" w:rsidRDefault="00FB6D7D" w:rsidP="00FB6D7D">
            <w:pPr>
              <w:spacing w:before="120" w:after="120"/>
              <w:rPr>
                <w:sz w:val="24"/>
                <w:szCs w:val="24"/>
              </w:rPr>
            </w:pPr>
            <w:r w:rsidRPr="004105A5">
              <w:rPr>
                <w:sz w:val="24"/>
                <w:szCs w:val="24"/>
              </w:rPr>
              <w:t>Nhiều địa phương</w:t>
            </w:r>
          </w:p>
        </w:tc>
        <w:tc>
          <w:tcPr>
            <w:tcW w:w="1417" w:type="dxa"/>
            <w:shd w:val="clear" w:color="auto" w:fill="auto"/>
          </w:tcPr>
          <w:p w14:paraId="5037E289" w14:textId="5F62A03F"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các </w:t>
            </w:r>
            <w:r w:rsidR="00FB6D7D">
              <w:rPr>
                <w:sz w:val="24"/>
                <w:szCs w:val="24"/>
              </w:rPr>
              <w:t>B</w:t>
            </w:r>
            <w:r w:rsidR="00FB6D7D" w:rsidRPr="004105A5">
              <w:rPr>
                <w:sz w:val="24"/>
                <w:szCs w:val="24"/>
              </w:rPr>
              <w:t xml:space="preserve">ộ, </w:t>
            </w:r>
            <w:r w:rsidR="00FB6D7D">
              <w:rPr>
                <w:sz w:val="24"/>
                <w:szCs w:val="24"/>
              </w:rPr>
              <w:t>cơ quan ngang Bộ</w:t>
            </w:r>
            <w:r w:rsidR="00FB6D7D" w:rsidRPr="004105A5">
              <w:rPr>
                <w:sz w:val="24"/>
                <w:szCs w:val="24"/>
              </w:rPr>
              <w:t>, địa phương</w:t>
            </w:r>
          </w:p>
        </w:tc>
        <w:tc>
          <w:tcPr>
            <w:tcW w:w="1560" w:type="dxa"/>
            <w:shd w:val="clear" w:color="auto" w:fill="auto"/>
          </w:tcPr>
          <w:p w14:paraId="0AFA6FD9" w14:textId="3C0DB64B" w:rsidR="00FB6D7D" w:rsidRPr="004105A5" w:rsidRDefault="00FB6D7D" w:rsidP="00FB6D7D">
            <w:pPr>
              <w:spacing w:before="120" w:after="120"/>
              <w:rPr>
                <w:sz w:val="24"/>
                <w:szCs w:val="24"/>
              </w:rPr>
            </w:pPr>
            <w:r w:rsidRPr="004105A5">
              <w:rPr>
                <w:sz w:val="24"/>
                <w:szCs w:val="24"/>
              </w:rPr>
              <w:t xml:space="preserve">Các </w:t>
            </w:r>
            <w:r>
              <w:rPr>
                <w:sz w:val="24"/>
                <w:szCs w:val="24"/>
              </w:rPr>
              <w:t>B</w:t>
            </w:r>
            <w:r w:rsidRPr="004105A5">
              <w:rPr>
                <w:sz w:val="24"/>
                <w:szCs w:val="24"/>
              </w:rPr>
              <w:t xml:space="preserve">ộ, </w:t>
            </w:r>
            <w:r>
              <w:rPr>
                <w:sz w:val="24"/>
                <w:szCs w:val="24"/>
              </w:rPr>
              <w:t>cơ quan ngang Bộ</w:t>
            </w:r>
            <w:r w:rsidRPr="004105A5">
              <w:rPr>
                <w:sz w:val="24"/>
                <w:szCs w:val="24"/>
              </w:rPr>
              <w:t>, địa phương</w:t>
            </w:r>
          </w:p>
        </w:tc>
      </w:tr>
      <w:tr w:rsidR="00FB6D7D" w:rsidRPr="004105A5" w14:paraId="21D57D7A" w14:textId="77777777" w:rsidTr="00B33412">
        <w:trPr>
          <w:trHeight w:val="461"/>
          <w:jc w:val="center"/>
        </w:trPr>
        <w:tc>
          <w:tcPr>
            <w:tcW w:w="675" w:type="dxa"/>
          </w:tcPr>
          <w:p w14:paraId="7D35CD2C"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40D1370" w14:textId="77777777" w:rsidR="00FB6D7D" w:rsidRPr="004105A5" w:rsidRDefault="00FB6D7D" w:rsidP="00FB6D7D">
            <w:pPr>
              <w:spacing w:before="120" w:after="120"/>
              <w:rPr>
                <w:sz w:val="24"/>
                <w:szCs w:val="24"/>
              </w:rPr>
            </w:pPr>
          </w:p>
        </w:tc>
        <w:tc>
          <w:tcPr>
            <w:tcW w:w="1560" w:type="dxa"/>
            <w:shd w:val="clear" w:color="auto" w:fill="auto"/>
          </w:tcPr>
          <w:p w14:paraId="54AF6C4E" w14:textId="77777777" w:rsidR="00FB6D7D" w:rsidRPr="004105A5" w:rsidRDefault="00FB6D7D" w:rsidP="00FB6D7D">
            <w:pPr>
              <w:spacing w:before="120" w:after="120"/>
              <w:rPr>
                <w:sz w:val="24"/>
                <w:szCs w:val="24"/>
              </w:rPr>
            </w:pPr>
          </w:p>
        </w:tc>
        <w:tc>
          <w:tcPr>
            <w:tcW w:w="6237" w:type="dxa"/>
            <w:shd w:val="clear" w:color="auto" w:fill="auto"/>
          </w:tcPr>
          <w:p w14:paraId="68DAC426" w14:textId="291C4E33" w:rsidR="00FB6D7D" w:rsidRPr="004105A5" w:rsidRDefault="00FB6D7D" w:rsidP="00FB6D7D">
            <w:pPr>
              <w:spacing w:before="120" w:after="120"/>
              <w:jc w:val="both"/>
              <w:rPr>
                <w:sz w:val="24"/>
                <w:szCs w:val="24"/>
              </w:rPr>
            </w:pPr>
            <w:r w:rsidRPr="004105A5">
              <w:rPr>
                <w:sz w:val="24"/>
                <w:szCs w:val="24"/>
              </w:rPr>
              <w:t>Đề nghị Bộ Tài chính xem xét kiến nghị đưa loại hình vận tải hàng hóa vào quản lý, từ đó Sở Giao thông vận tải cấp phù hiệu như các loại hình vận tải khác để ràng buộc loại hình kinh doanh này phải kê khai giá theo đúng quy định.</w:t>
            </w:r>
          </w:p>
        </w:tc>
        <w:tc>
          <w:tcPr>
            <w:tcW w:w="1559" w:type="dxa"/>
          </w:tcPr>
          <w:p w14:paraId="2BA3E183" w14:textId="3DF0CE4C" w:rsidR="00FB6D7D" w:rsidRPr="004105A5" w:rsidRDefault="00FB6D7D" w:rsidP="00FB6D7D">
            <w:pPr>
              <w:spacing w:before="120" w:after="120"/>
              <w:rPr>
                <w:sz w:val="24"/>
                <w:szCs w:val="24"/>
              </w:rPr>
            </w:pPr>
            <w:r w:rsidRPr="004105A5">
              <w:rPr>
                <w:sz w:val="24"/>
                <w:szCs w:val="24"/>
              </w:rPr>
              <w:t>UBND tỉnh Kiên Giang</w:t>
            </w:r>
          </w:p>
        </w:tc>
        <w:tc>
          <w:tcPr>
            <w:tcW w:w="1417" w:type="dxa"/>
            <w:shd w:val="clear" w:color="auto" w:fill="auto"/>
          </w:tcPr>
          <w:p w14:paraId="490F3428" w14:textId="59D244F1"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Tài chính</w:t>
            </w:r>
          </w:p>
        </w:tc>
        <w:tc>
          <w:tcPr>
            <w:tcW w:w="1560" w:type="dxa"/>
            <w:shd w:val="clear" w:color="auto" w:fill="auto"/>
          </w:tcPr>
          <w:p w14:paraId="6750CD01" w14:textId="288F2F89" w:rsidR="00FB6D7D" w:rsidRPr="004105A5" w:rsidRDefault="00FB6D7D" w:rsidP="00FB6D7D">
            <w:pPr>
              <w:spacing w:before="120" w:after="120"/>
              <w:rPr>
                <w:sz w:val="24"/>
                <w:szCs w:val="24"/>
              </w:rPr>
            </w:pPr>
            <w:r w:rsidRPr="004105A5">
              <w:rPr>
                <w:sz w:val="24"/>
                <w:szCs w:val="24"/>
              </w:rPr>
              <w:t>Bộ Tài chính</w:t>
            </w:r>
          </w:p>
        </w:tc>
      </w:tr>
      <w:tr w:rsidR="00FB6D7D" w:rsidRPr="004105A5" w14:paraId="2D01E20C" w14:textId="77777777" w:rsidTr="00B33412">
        <w:trPr>
          <w:trHeight w:val="461"/>
          <w:jc w:val="center"/>
        </w:trPr>
        <w:tc>
          <w:tcPr>
            <w:tcW w:w="675" w:type="dxa"/>
          </w:tcPr>
          <w:p w14:paraId="5E34A2D6"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457E3C8" w14:textId="77777777" w:rsidR="00FB6D7D" w:rsidRPr="004105A5" w:rsidRDefault="00FB6D7D" w:rsidP="00FB6D7D">
            <w:pPr>
              <w:spacing w:before="120" w:after="120"/>
              <w:rPr>
                <w:sz w:val="24"/>
                <w:szCs w:val="24"/>
              </w:rPr>
            </w:pPr>
          </w:p>
        </w:tc>
        <w:tc>
          <w:tcPr>
            <w:tcW w:w="1560" w:type="dxa"/>
            <w:shd w:val="clear" w:color="auto" w:fill="auto"/>
          </w:tcPr>
          <w:p w14:paraId="5ACA22AE" w14:textId="77777777" w:rsidR="00FB6D7D" w:rsidRPr="004105A5" w:rsidRDefault="00FB6D7D" w:rsidP="00FB6D7D">
            <w:pPr>
              <w:spacing w:before="120" w:after="120"/>
              <w:rPr>
                <w:sz w:val="24"/>
                <w:szCs w:val="24"/>
              </w:rPr>
            </w:pPr>
          </w:p>
        </w:tc>
        <w:tc>
          <w:tcPr>
            <w:tcW w:w="6237" w:type="dxa"/>
            <w:shd w:val="clear" w:color="auto" w:fill="auto"/>
          </w:tcPr>
          <w:p w14:paraId="17A161CD" w14:textId="7704AF70" w:rsidR="00FB6D7D" w:rsidRPr="004105A5" w:rsidRDefault="00FB6D7D" w:rsidP="00FB6D7D">
            <w:pPr>
              <w:spacing w:before="120" w:after="120"/>
              <w:jc w:val="both"/>
              <w:rPr>
                <w:sz w:val="24"/>
                <w:szCs w:val="24"/>
              </w:rPr>
            </w:pPr>
            <w:r w:rsidRPr="004105A5">
              <w:rPr>
                <w:sz w:val="24"/>
                <w:szCs w:val="24"/>
              </w:rPr>
              <w:t xml:space="preserve">Kiến nghị </w:t>
            </w:r>
            <w:r>
              <w:rPr>
                <w:sz w:val="24"/>
                <w:szCs w:val="24"/>
              </w:rPr>
              <w:t>Bộ Công Thương</w:t>
            </w:r>
            <w:r w:rsidRPr="004105A5">
              <w:rPr>
                <w:sz w:val="24"/>
                <w:szCs w:val="24"/>
              </w:rPr>
              <w:t xml:space="preserve"> khi tiếp nhận Biểu mẫu kê khai giá của các thương nhân kinh doanh sữa dành cho trẻ em dưới 06 tuổi thuộc danh sách các đơn vị thực hiện kê khai giá tại </w:t>
            </w:r>
            <w:r>
              <w:rPr>
                <w:sz w:val="24"/>
                <w:szCs w:val="24"/>
              </w:rPr>
              <w:t>Bộ Công Thương</w:t>
            </w:r>
            <w:r w:rsidRPr="004105A5">
              <w:rPr>
                <w:sz w:val="24"/>
                <w:szCs w:val="24"/>
              </w:rPr>
              <w:t xml:space="preserve"> thì gửi 01 bản về cho Sở Công Thương các địa phương để theo dõi, quản lý.</w:t>
            </w:r>
          </w:p>
        </w:tc>
        <w:tc>
          <w:tcPr>
            <w:tcW w:w="1559" w:type="dxa"/>
          </w:tcPr>
          <w:p w14:paraId="2531C13A" w14:textId="2FB6A58A" w:rsidR="00FB6D7D" w:rsidRPr="004105A5" w:rsidRDefault="00FB6D7D" w:rsidP="00FB6D7D">
            <w:pPr>
              <w:spacing w:before="120" w:after="120"/>
              <w:rPr>
                <w:sz w:val="24"/>
                <w:szCs w:val="24"/>
              </w:rPr>
            </w:pPr>
            <w:r w:rsidRPr="004105A5">
              <w:rPr>
                <w:sz w:val="24"/>
                <w:szCs w:val="24"/>
              </w:rPr>
              <w:t>UBBD tỉnh Phú Yên</w:t>
            </w:r>
          </w:p>
        </w:tc>
        <w:tc>
          <w:tcPr>
            <w:tcW w:w="1417" w:type="dxa"/>
            <w:shd w:val="clear" w:color="auto" w:fill="auto"/>
          </w:tcPr>
          <w:p w14:paraId="00CE9A0D" w14:textId="41E8C9D3"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 xml:space="preserve">chuyên môn thuộc </w:t>
            </w:r>
            <w:r w:rsidR="00FB6D7D">
              <w:rPr>
                <w:sz w:val="24"/>
                <w:szCs w:val="24"/>
              </w:rPr>
              <w:t>Bộ Công Thương</w:t>
            </w:r>
          </w:p>
        </w:tc>
        <w:tc>
          <w:tcPr>
            <w:tcW w:w="1560" w:type="dxa"/>
            <w:shd w:val="clear" w:color="auto" w:fill="auto"/>
          </w:tcPr>
          <w:p w14:paraId="10F89F3F" w14:textId="36588DE5" w:rsidR="00FB6D7D" w:rsidRPr="004105A5" w:rsidRDefault="00FB6D7D" w:rsidP="00FB6D7D">
            <w:pPr>
              <w:spacing w:before="120" w:after="120"/>
              <w:rPr>
                <w:sz w:val="24"/>
                <w:szCs w:val="24"/>
              </w:rPr>
            </w:pPr>
            <w:r>
              <w:rPr>
                <w:sz w:val="24"/>
                <w:szCs w:val="24"/>
              </w:rPr>
              <w:t>Bộ Công Thương</w:t>
            </w:r>
          </w:p>
        </w:tc>
      </w:tr>
      <w:tr w:rsidR="00FB6D7D" w:rsidRPr="004105A5" w14:paraId="28D3EA99" w14:textId="77777777" w:rsidTr="00B33412">
        <w:trPr>
          <w:trHeight w:val="461"/>
          <w:jc w:val="center"/>
        </w:trPr>
        <w:tc>
          <w:tcPr>
            <w:tcW w:w="675" w:type="dxa"/>
          </w:tcPr>
          <w:p w14:paraId="764BCF30"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5586A2F" w14:textId="77777777" w:rsidR="00FB6D7D" w:rsidRPr="004105A5" w:rsidRDefault="00FB6D7D" w:rsidP="00FB6D7D">
            <w:pPr>
              <w:spacing w:before="120" w:after="120"/>
              <w:rPr>
                <w:sz w:val="24"/>
                <w:szCs w:val="24"/>
              </w:rPr>
            </w:pPr>
          </w:p>
        </w:tc>
        <w:tc>
          <w:tcPr>
            <w:tcW w:w="1560" w:type="dxa"/>
            <w:shd w:val="clear" w:color="auto" w:fill="auto"/>
          </w:tcPr>
          <w:p w14:paraId="3BEE6FC1" w14:textId="77777777" w:rsidR="00FB6D7D" w:rsidRPr="004105A5" w:rsidRDefault="00FB6D7D" w:rsidP="00FB6D7D">
            <w:pPr>
              <w:spacing w:before="120" w:after="120"/>
              <w:rPr>
                <w:sz w:val="24"/>
                <w:szCs w:val="24"/>
              </w:rPr>
            </w:pPr>
          </w:p>
        </w:tc>
        <w:tc>
          <w:tcPr>
            <w:tcW w:w="6237" w:type="dxa"/>
            <w:shd w:val="clear" w:color="auto" w:fill="auto"/>
          </w:tcPr>
          <w:p w14:paraId="4542216B" w14:textId="3B7FC508" w:rsidR="00FB6D7D" w:rsidRPr="004105A5" w:rsidRDefault="00FB6D7D" w:rsidP="00FB6D7D">
            <w:pPr>
              <w:spacing w:before="120" w:after="120"/>
              <w:jc w:val="both"/>
              <w:rPr>
                <w:sz w:val="24"/>
                <w:szCs w:val="24"/>
              </w:rPr>
            </w:pPr>
            <w:r w:rsidRPr="004105A5">
              <w:rPr>
                <w:sz w:val="24"/>
                <w:szCs w:val="24"/>
              </w:rPr>
              <w:t>Kiến nghị Bộ Giao thông vận tải phối hợp với bộ ngành liên quan kiến nghị, tham mưu Chính phủ quy định cụ thể cách thức tiếp nhận văn bản kê khai giá cước vận tải bằng hình thức điện tử để bảo đảm tính minh bạch, công khai, kịp thời và giảm bớt thời gian đi lại cho đơn vị kinh doanh vận tải.</w:t>
            </w:r>
          </w:p>
        </w:tc>
        <w:tc>
          <w:tcPr>
            <w:tcW w:w="1559" w:type="dxa"/>
          </w:tcPr>
          <w:p w14:paraId="1508EBB4" w14:textId="6A3B88F4" w:rsidR="00FB6D7D" w:rsidRPr="004105A5" w:rsidRDefault="00FB6D7D" w:rsidP="00FB6D7D">
            <w:pPr>
              <w:spacing w:before="120" w:after="120"/>
              <w:rPr>
                <w:sz w:val="24"/>
                <w:szCs w:val="24"/>
              </w:rPr>
            </w:pPr>
            <w:r w:rsidRPr="004105A5">
              <w:rPr>
                <w:sz w:val="24"/>
                <w:szCs w:val="24"/>
              </w:rPr>
              <w:t>UBBD tỉnh Phú Yên</w:t>
            </w:r>
          </w:p>
        </w:tc>
        <w:tc>
          <w:tcPr>
            <w:tcW w:w="1417" w:type="dxa"/>
            <w:shd w:val="clear" w:color="auto" w:fill="auto"/>
          </w:tcPr>
          <w:p w14:paraId="1247061A" w14:textId="25F4AB73" w:rsidR="00FB6D7D" w:rsidRPr="004105A5" w:rsidRDefault="004B59BD" w:rsidP="00FB6D7D">
            <w:pPr>
              <w:spacing w:before="120" w:after="120"/>
              <w:rPr>
                <w:sz w:val="24"/>
                <w:szCs w:val="24"/>
              </w:rPr>
            </w:pPr>
            <w:r>
              <w:rPr>
                <w:sz w:val="24"/>
                <w:szCs w:val="24"/>
              </w:rPr>
              <w:t>Đ</w:t>
            </w:r>
            <w:r w:rsidRPr="004105A5">
              <w:rPr>
                <w:sz w:val="24"/>
                <w:szCs w:val="24"/>
              </w:rPr>
              <w:t>ơn</w:t>
            </w:r>
            <w:r>
              <w:rPr>
                <w:sz w:val="24"/>
                <w:szCs w:val="24"/>
              </w:rPr>
              <w:t xml:space="preserve"> vị/cơ quan</w:t>
            </w:r>
            <w:r w:rsidRPr="004105A5">
              <w:rPr>
                <w:sz w:val="24"/>
                <w:szCs w:val="24"/>
              </w:rPr>
              <w:t xml:space="preserve"> </w:t>
            </w:r>
            <w:r w:rsidR="00FB6D7D" w:rsidRPr="004105A5">
              <w:rPr>
                <w:sz w:val="24"/>
                <w:szCs w:val="24"/>
              </w:rPr>
              <w:t>chuyên môn thuộc Bộ Giao thông vận tải</w:t>
            </w:r>
          </w:p>
        </w:tc>
        <w:tc>
          <w:tcPr>
            <w:tcW w:w="1560" w:type="dxa"/>
            <w:shd w:val="clear" w:color="auto" w:fill="auto"/>
          </w:tcPr>
          <w:p w14:paraId="49C1BF47" w14:textId="360537FE" w:rsidR="00FB6D7D" w:rsidRPr="004105A5" w:rsidRDefault="00FB6D7D" w:rsidP="00FB6D7D">
            <w:pPr>
              <w:spacing w:before="120" w:after="120"/>
              <w:rPr>
                <w:sz w:val="24"/>
                <w:szCs w:val="24"/>
              </w:rPr>
            </w:pPr>
            <w:r w:rsidRPr="004105A5">
              <w:rPr>
                <w:sz w:val="24"/>
                <w:szCs w:val="24"/>
              </w:rPr>
              <w:t>Bộ Giao thông vận tải</w:t>
            </w:r>
          </w:p>
        </w:tc>
      </w:tr>
      <w:tr w:rsidR="00FB6D7D" w:rsidRPr="004105A5" w14:paraId="4AE145B3" w14:textId="77777777" w:rsidTr="00B33412">
        <w:trPr>
          <w:trHeight w:val="461"/>
          <w:jc w:val="center"/>
        </w:trPr>
        <w:tc>
          <w:tcPr>
            <w:tcW w:w="675" w:type="dxa"/>
          </w:tcPr>
          <w:p w14:paraId="7237EDE5" w14:textId="77777777" w:rsidR="00FB6D7D" w:rsidRPr="004105A5" w:rsidRDefault="00FB6D7D" w:rsidP="00FB6D7D">
            <w:pPr>
              <w:spacing w:before="120" w:after="120"/>
              <w:rPr>
                <w:b/>
                <w:sz w:val="24"/>
                <w:szCs w:val="24"/>
              </w:rPr>
            </w:pPr>
            <w:r w:rsidRPr="004105A5">
              <w:rPr>
                <w:b/>
                <w:sz w:val="24"/>
                <w:szCs w:val="24"/>
              </w:rPr>
              <w:t>II.</w:t>
            </w:r>
          </w:p>
        </w:tc>
        <w:tc>
          <w:tcPr>
            <w:tcW w:w="14317" w:type="dxa"/>
            <w:gridSpan w:val="6"/>
            <w:shd w:val="clear" w:color="auto" w:fill="auto"/>
          </w:tcPr>
          <w:p w14:paraId="66AE618D" w14:textId="77777777" w:rsidR="00FB6D7D" w:rsidRPr="00B33412" w:rsidRDefault="00FB6D7D" w:rsidP="00FB6D7D">
            <w:pPr>
              <w:spacing w:before="120" w:after="120"/>
              <w:jc w:val="both"/>
              <w:rPr>
                <w:b/>
                <w:bCs/>
                <w:sz w:val="24"/>
                <w:szCs w:val="24"/>
              </w:rPr>
            </w:pPr>
            <w:r w:rsidRPr="00B33412">
              <w:rPr>
                <w:b/>
                <w:bCs/>
                <w:sz w:val="24"/>
                <w:szCs w:val="24"/>
              </w:rPr>
              <w:t>Theo dõi tình hình thi hành pháp luật về lao động và việc làm</w:t>
            </w:r>
          </w:p>
        </w:tc>
      </w:tr>
      <w:tr w:rsidR="00FB6D7D" w:rsidRPr="004105A5" w14:paraId="6960D5D6" w14:textId="77777777" w:rsidTr="00300422">
        <w:trPr>
          <w:trHeight w:val="461"/>
          <w:jc w:val="center"/>
        </w:trPr>
        <w:tc>
          <w:tcPr>
            <w:tcW w:w="675" w:type="dxa"/>
          </w:tcPr>
          <w:p w14:paraId="4CDDB468"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705ED138" w14:textId="609C0E5D"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Bộ luật Lao động năm 2019</w:t>
            </w:r>
          </w:p>
        </w:tc>
        <w:tc>
          <w:tcPr>
            <w:tcW w:w="1560" w:type="dxa"/>
            <w:shd w:val="clear" w:color="auto" w:fill="auto"/>
          </w:tcPr>
          <w:p w14:paraId="008D5094" w14:textId="5DDFE88A"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Khoản 2 Điều 22</w:t>
            </w:r>
          </w:p>
        </w:tc>
        <w:tc>
          <w:tcPr>
            <w:tcW w:w="6237" w:type="dxa"/>
            <w:shd w:val="clear" w:color="auto" w:fill="auto"/>
          </w:tcPr>
          <w:p w14:paraId="4858DB5D" w14:textId="71E8DF68"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Khoản 2 Điều 22 của Bộ luật Lao động năm 2019 quy định phụ lục hợp đồng lao động quy định chi tiết, sửa đổi, bổ sung một số điều, khoản của hợp đồng lao động nhưng không được sửa đổi thời hạn của hợp đồng lao động. Tuy nhiên, theo quy định tại khoản 2 Điều 403 Bộ luật Dân sự năm 2015 thì trường hợp các bên chấp nhận phụ lục hợp đồng có điều, khoản trái với điều, khoản trong hợp đồng thì coi như điều, khoản đó trong hợp đồng đã được sửa đổi (nếu các bên chấp nhận thời hạn trong phụ lục hợp đồng lao động trái với thời hạn trong hợp đồng lao động thì thời hạn trong hợp đồng lao động vẫn được sửa đổi). Như vậy, quy định trong Bộ luật Lao động chưa thống nhất với phụ lục hợp đồng theo quy định tại Bộ luật Dân sự, cần có điều chỉnh lại cho phù hợp.</w:t>
            </w:r>
          </w:p>
        </w:tc>
        <w:tc>
          <w:tcPr>
            <w:tcW w:w="1559" w:type="dxa"/>
          </w:tcPr>
          <w:p w14:paraId="13E44EF6" w14:textId="0DCF7A7E"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Sơn La</w:t>
            </w:r>
          </w:p>
        </w:tc>
        <w:tc>
          <w:tcPr>
            <w:tcW w:w="1417" w:type="dxa"/>
            <w:shd w:val="clear" w:color="auto" w:fill="auto"/>
          </w:tcPr>
          <w:p w14:paraId="38B5FFF2" w14:textId="6B9AE1DA"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3928B2D1" w14:textId="2FD75D3C"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6D50F08E" w14:textId="77777777" w:rsidTr="00300422">
        <w:trPr>
          <w:trHeight w:val="461"/>
          <w:jc w:val="center"/>
        </w:trPr>
        <w:tc>
          <w:tcPr>
            <w:tcW w:w="675" w:type="dxa"/>
          </w:tcPr>
          <w:p w14:paraId="2E0F1290"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1347D769" w14:textId="3FE9633A"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Bộ luật Lao động năm 2019</w:t>
            </w:r>
          </w:p>
        </w:tc>
        <w:tc>
          <w:tcPr>
            <w:tcW w:w="1560" w:type="dxa"/>
            <w:shd w:val="clear" w:color="auto" w:fill="auto"/>
          </w:tcPr>
          <w:p w14:paraId="461F9A5B" w14:textId="7790918F"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Khoản 4 Điều 25</w:t>
            </w:r>
          </w:p>
        </w:tc>
        <w:tc>
          <w:tcPr>
            <w:tcW w:w="6237" w:type="dxa"/>
            <w:shd w:val="clear" w:color="auto" w:fill="auto"/>
          </w:tcPr>
          <w:p w14:paraId="45716C46" w14:textId="002D0248"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Khoản 4 Điều 25 Bộ luật Lao động số 45/2019/QH14 ngày 20/11/2019 quy định thời gian thử việc: “không quá 06 ngày làm việc đối với công việc khác”. Tuy nhiên qua kiểm tra công tác an toàn, vệ sinh lao động tại một số doanh nghiệp nhận thấy, thời gian thử việc 06 ngày theo quy định nêu trên là quá ngắn và thiếu tính khả thi, cần quy định thời gian thử việc hợp lý hơn, có thể quy định “không quá 15 ngày làm việc đối với công việc khác” sẽ đảm bảo tính khả thi và thuận lợi hơn cho doanh nghiệp để đánh giá kết quả thử việc của nhóm lao động này.</w:t>
            </w:r>
          </w:p>
        </w:tc>
        <w:tc>
          <w:tcPr>
            <w:tcW w:w="1559" w:type="dxa"/>
          </w:tcPr>
          <w:p w14:paraId="2B53A3C1" w14:textId="59BD23DA"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Hậu Giang, UBND tỉnh Khánh Hòa</w:t>
            </w:r>
          </w:p>
        </w:tc>
        <w:tc>
          <w:tcPr>
            <w:tcW w:w="1417" w:type="dxa"/>
            <w:shd w:val="clear" w:color="auto" w:fill="auto"/>
          </w:tcPr>
          <w:p w14:paraId="42BDF349" w14:textId="481535AB"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0C2B1F00" w14:textId="70B8B051"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0F3A63EE" w14:textId="77777777" w:rsidTr="00300422">
        <w:trPr>
          <w:trHeight w:val="461"/>
          <w:jc w:val="center"/>
        </w:trPr>
        <w:tc>
          <w:tcPr>
            <w:tcW w:w="675" w:type="dxa"/>
          </w:tcPr>
          <w:p w14:paraId="62E99C5B"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3720278D" w14:textId="28F566C2" w:rsidR="00FB6D7D" w:rsidRPr="00BF0DDD" w:rsidRDefault="00FB6D7D" w:rsidP="00300422">
            <w:pPr>
              <w:spacing w:before="120" w:after="120"/>
              <w:rPr>
                <w:rFonts w:eastAsia="Times New Roman"/>
                <w:color w:val="000000"/>
                <w:sz w:val="24"/>
                <w:szCs w:val="24"/>
              </w:rPr>
            </w:pPr>
            <w:r w:rsidRPr="00BF0DDD">
              <w:rPr>
                <w:rFonts w:eastAsia="Times New Roman"/>
                <w:color w:val="000000" w:themeColor="text1"/>
                <w:sz w:val="24"/>
                <w:szCs w:val="24"/>
              </w:rPr>
              <w:t>Bộ luật Lao động năm 2019</w:t>
            </w:r>
          </w:p>
        </w:tc>
        <w:tc>
          <w:tcPr>
            <w:tcW w:w="1560" w:type="dxa"/>
            <w:shd w:val="clear" w:color="auto" w:fill="auto"/>
          </w:tcPr>
          <w:p w14:paraId="679A138D" w14:textId="6973FA9D" w:rsidR="00FB6D7D" w:rsidRPr="00BF0DDD" w:rsidRDefault="00FB6D7D" w:rsidP="00300422">
            <w:pPr>
              <w:spacing w:before="120" w:after="120"/>
              <w:rPr>
                <w:rFonts w:eastAsia="Times New Roman"/>
                <w:color w:val="000000"/>
                <w:sz w:val="24"/>
                <w:szCs w:val="24"/>
              </w:rPr>
            </w:pPr>
            <w:r w:rsidRPr="00BF0DDD">
              <w:rPr>
                <w:rFonts w:eastAsia="Times New Roman"/>
                <w:color w:val="000000" w:themeColor="text1"/>
                <w:sz w:val="24"/>
                <w:szCs w:val="24"/>
              </w:rPr>
              <w:t>Điều 14, khoản 2 Điều 125, điểm e khoản 1 Điều 36, khoản 4 Điều 125</w:t>
            </w:r>
          </w:p>
        </w:tc>
        <w:tc>
          <w:tcPr>
            <w:tcW w:w="6237" w:type="dxa"/>
            <w:shd w:val="clear" w:color="auto" w:fill="auto"/>
          </w:tcPr>
          <w:p w14:paraId="1CED056E" w14:textId="21624695"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 xml:space="preserve">Bổ sung quy định tại Điều 14 Bộ luật Lao động năm 2019: Bổ sung quy định về việc thanh lý hợp đồng lao động bằng phương tiện điện tử; bổ sung quy định về mức sàn đối với mức thiệt hại nghiêm trọng và mức thiệt hại đặc biệt nghiêm trọng tại khoản 2 Điều 125 Bộ luật Lao động 2019 để có căn cứ áp dụng đối với các doanh nghiệp khi xây dựng nội quy lao động; chuyển điểm e khoản 1 Điều 36 Bộ luật Lao động quy định về trường </w:t>
            </w:r>
            <w:r w:rsidRPr="00BF0DDD">
              <w:rPr>
                <w:rFonts w:eastAsia="Times New Roman"/>
                <w:color w:val="000000"/>
                <w:sz w:val="24"/>
                <w:szCs w:val="24"/>
              </w:rPr>
              <w:lastRenderedPageBreak/>
              <w:t>hợp người sử dụng lao động có quyền đơn phương chấm dứt hợp đồng lao động “Người lao động tự ý bỏ việc mà không có lý do chính đáng từ 05 ngày làm việc liên tục trở lên” sang khoản 4 Điều 125 Bộ luật Lao động, vì khoản 4 Điều 125 quy định “người lao động tự ý bỏ việc 05 ngày cộng dồn trong thời hạn 30 ngày trở lên” thì bị sa thải.</w:t>
            </w:r>
          </w:p>
        </w:tc>
        <w:tc>
          <w:tcPr>
            <w:tcW w:w="1559" w:type="dxa"/>
          </w:tcPr>
          <w:p w14:paraId="4BF61471" w14:textId="523A8B09"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lastRenderedPageBreak/>
              <w:t>UBND TP Hà Nội</w:t>
            </w:r>
          </w:p>
        </w:tc>
        <w:tc>
          <w:tcPr>
            <w:tcW w:w="1417" w:type="dxa"/>
            <w:shd w:val="clear" w:color="auto" w:fill="auto"/>
          </w:tcPr>
          <w:p w14:paraId="3A7B17D4" w14:textId="2AF4A7FF"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lang w:val="sv-SE"/>
              </w:rPr>
              <w:t>Chính phủ (Bộ Lao động - Thương binh và Xã hội)</w:t>
            </w:r>
          </w:p>
        </w:tc>
        <w:tc>
          <w:tcPr>
            <w:tcW w:w="1560" w:type="dxa"/>
            <w:shd w:val="clear" w:color="auto" w:fill="auto"/>
          </w:tcPr>
          <w:p w14:paraId="1F4E059F" w14:textId="06DD9F4E"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lang w:val="sv-SE"/>
              </w:rPr>
              <w:t>Quốc hội</w:t>
            </w:r>
          </w:p>
        </w:tc>
      </w:tr>
      <w:tr w:rsidR="00FB6D7D" w:rsidRPr="004105A5" w14:paraId="23CC494D" w14:textId="77777777" w:rsidTr="00300422">
        <w:trPr>
          <w:trHeight w:val="461"/>
          <w:jc w:val="center"/>
        </w:trPr>
        <w:tc>
          <w:tcPr>
            <w:tcW w:w="675" w:type="dxa"/>
          </w:tcPr>
          <w:p w14:paraId="490B5B13"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53B1BCA5" w14:textId="15FD97AA" w:rsidR="00FB6D7D" w:rsidRPr="00BF0DDD" w:rsidRDefault="00FB6D7D" w:rsidP="00300422">
            <w:pPr>
              <w:spacing w:before="120" w:after="120"/>
              <w:rPr>
                <w:rFonts w:eastAsia="Times New Roman"/>
                <w:color w:val="000000" w:themeColor="text1"/>
                <w:sz w:val="24"/>
                <w:szCs w:val="24"/>
              </w:rPr>
            </w:pPr>
            <w:r w:rsidRPr="00BF0DDD">
              <w:rPr>
                <w:rFonts w:eastAsia="Times New Roman"/>
                <w:iCs/>
                <w:color w:val="000000"/>
                <w:sz w:val="24"/>
                <w:szCs w:val="24"/>
                <w:lang w:val="vi-VN"/>
              </w:rPr>
              <w:t>Bộ luật Lao động năm 2019</w:t>
            </w:r>
          </w:p>
        </w:tc>
        <w:tc>
          <w:tcPr>
            <w:tcW w:w="1560" w:type="dxa"/>
            <w:shd w:val="clear" w:color="auto" w:fill="auto"/>
          </w:tcPr>
          <w:p w14:paraId="649EF07D" w14:textId="3CB00756" w:rsidR="00FB6D7D" w:rsidRPr="00BF0DDD" w:rsidRDefault="00FB6D7D" w:rsidP="00300422">
            <w:pPr>
              <w:spacing w:before="120" w:after="120"/>
              <w:rPr>
                <w:rFonts w:eastAsia="Times New Roman"/>
                <w:color w:val="000000" w:themeColor="text1"/>
                <w:sz w:val="24"/>
                <w:szCs w:val="24"/>
              </w:rPr>
            </w:pPr>
            <w:r w:rsidRPr="00BF0DDD">
              <w:rPr>
                <w:rFonts w:eastAsia="Times New Roman"/>
                <w:iCs/>
                <w:color w:val="000000"/>
                <w:sz w:val="24"/>
                <w:szCs w:val="24"/>
              </w:rPr>
              <w:t>Khoản 3 Điều 169</w:t>
            </w:r>
          </w:p>
        </w:tc>
        <w:tc>
          <w:tcPr>
            <w:tcW w:w="6237" w:type="dxa"/>
            <w:shd w:val="clear" w:color="auto" w:fill="auto"/>
          </w:tcPr>
          <w:p w14:paraId="407CD07D" w14:textId="48163905"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Đề nghị áp dụng ngành nghề giáo viên mầm non vào danh mục lao động nặng nhọc, độc hại và cho phép nghỉ hưu theo quy định tại khoản 3 Điều 169 của Bộ luật Lao động năm 2019.</w:t>
            </w:r>
          </w:p>
        </w:tc>
        <w:tc>
          <w:tcPr>
            <w:tcW w:w="1559" w:type="dxa"/>
          </w:tcPr>
          <w:p w14:paraId="0F572687" w14:textId="1796594C"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Tây Ninh</w:t>
            </w:r>
          </w:p>
        </w:tc>
        <w:tc>
          <w:tcPr>
            <w:tcW w:w="1417" w:type="dxa"/>
            <w:shd w:val="clear" w:color="auto" w:fill="auto"/>
          </w:tcPr>
          <w:p w14:paraId="1D6DB7BA" w14:textId="7DEC8256" w:rsidR="00FB6D7D" w:rsidRPr="00BF0DDD" w:rsidRDefault="00FB6D7D" w:rsidP="00300422">
            <w:pPr>
              <w:spacing w:before="120" w:after="120"/>
              <w:rPr>
                <w:rFonts w:eastAsia="Times New Roman"/>
                <w:color w:val="000000"/>
                <w:sz w:val="24"/>
                <w:szCs w:val="24"/>
                <w:lang w:val="sv-SE"/>
              </w:rPr>
            </w:pPr>
            <w:r w:rsidRPr="00BF0DDD">
              <w:rPr>
                <w:rFonts w:eastAsia="Times New Roman"/>
                <w:color w:val="000000"/>
                <w:sz w:val="24"/>
                <w:szCs w:val="24"/>
              </w:rPr>
              <w:t>Chính phủ (Bộ Lao động - Thương binh và Xã hội)</w:t>
            </w:r>
          </w:p>
        </w:tc>
        <w:tc>
          <w:tcPr>
            <w:tcW w:w="1560" w:type="dxa"/>
            <w:shd w:val="clear" w:color="auto" w:fill="auto"/>
          </w:tcPr>
          <w:p w14:paraId="152E1445" w14:textId="75511340" w:rsidR="00FB6D7D" w:rsidRPr="00BF0DDD" w:rsidRDefault="00FB6D7D" w:rsidP="00300422">
            <w:pPr>
              <w:spacing w:before="120" w:after="120"/>
              <w:rPr>
                <w:rFonts w:eastAsia="Times New Roman"/>
                <w:color w:val="000000"/>
                <w:sz w:val="24"/>
                <w:szCs w:val="24"/>
                <w:lang w:val="sv-SE"/>
              </w:rPr>
            </w:pPr>
            <w:r w:rsidRPr="00BF0DDD">
              <w:rPr>
                <w:rFonts w:eastAsia="Times New Roman"/>
                <w:color w:val="000000"/>
                <w:sz w:val="24"/>
                <w:szCs w:val="24"/>
              </w:rPr>
              <w:t>Quốc hội</w:t>
            </w:r>
          </w:p>
        </w:tc>
      </w:tr>
      <w:tr w:rsidR="00FB6D7D" w:rsidRPr="004105A5" w14:paraId="624C7338" w14:textId="77777777" w:rsidTr="00300422">
        <w:trPr>
          <w:trHeight w:val="461"/>
          <w:jc w:val="center"/>
        </w:trPr>
        <w:tc>
          <w:tcPr>
            <w:tcW w:w="675" w:type="dxa"/>
          </w:tcPr>
          <w:p w14:paraId="0B2018E8"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696820B2" w14:textId="7CBECEE1"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w:t>
            </w:r>
          </w:p>
        </w:tc>
        <w:tc>
          <w:tcPr>
            <w:tcW w:w="1560" w:type="dxa"/>
            <w:shd w:val="clear" w:color="auto" w:fill="auto"/>
          </w:tcPr>
          <w:p w14:paraId="5ABB3124" w14:textId="5A5B5DD3" w:rsidR="00FB6D7D" w:rsidRPr="004105A5" w:rsidRDefault="00FB6D7D" w:rsidP="00300422">
            <w:pPr>
              <w:spacing w:before="120" w:after="120"/>
              <w:rPr>
                <w:sz w:val="24"/>
                <w:szCs w:val="24"/>
              </w:rPr>
            </w:pPr>
          </w:p>
        </w:tc>
        <w:tc>
          <w:tcPr>
            <w:tcW w:w="6237" w:type="dxa"/>
            <w:shd w:val="clear" w:color="auto" w:fill="auto"/>
          </w:tcPr>
          <w:p w14:paraId="5A59222B" w14:textId="36ECA6CB" w:rsidR="00FB6D7D" w:rsidRPr="004105A5" w:rsidRDefault="00FB6D7D" w:rsidP="004B59BD">
            <w:pPr>
              <w:spacing w:before="120" w:after="120"/>
              <w:jc w:val="both"/>
              <w:rPr>
                <w:sz w:val="24"/>
                <w:szCs w:val="24"/>
              </w:rPr>
            </w:pPr>
            <w:bookmarkStart w:id="1" w:name="khoan_2_50"/>
            <w:r w:rsidRPr="00BF0DDD">
              <w:rPr>
                <w:rFonts w:eastAsia="Times New Roman"/>
                <w:color w:val="000000"/>
                <w:sz w:val="24"/>
                <w:szCs w:val="24"/>
              </w:rPr>
              <w:t>Hoàn thiện các quy định về đơn phương chấm dứt hợp đồng lao động theo hướng đảm bảo bình đẳng giữa người lao động và người sử dụng lao động trong quy định điều kiện đơn phương chấm dứt hợp đồng lao động; cần phải quy định bao quát tất cả các trường hợp đơn phương chấm dứt Hợp đồng lao động trái pháp luật bao gồm cả trường hợp đơn phương chấm dứt Hợp đồng lao động vi phạm quy định tại Điều 42, Điều 43 và vi phạm quy định về kỷ luật lao động sa thải người lao động.</w:t>
            </w:r>
            <w:bookmarkEnd w:id="1"/>
          </w:p>
        </w:tc>
        <w:tc>
          <w:tcPr>
            <w:tcW w:w="1559" w:type="dxa"/>
          </w:tcPr>
          <w:p w14:paraId="2880C1A3" w14:textId="06FE974E" w:rsidR="00FB6D7D" w:rsidRPr="004105A5" w:rsidRDefault="00FB6D7D" w:rsidP="00300422">
            <w:pPr>
              <w:spacing w:before="120" w:after="120"/>
              <w:rPr>
                <w:sz w:val="24"/>
                <w:szCs w:val="24"/>
              </w:rPr>
            </w:pPr>
            <w:r w:rsidRPr="00BF0DDD">
              <w:rPr>
                <w:rFonts w:eastAsia="Times New Roman"/>
                <w:color w:val="000000"/>
                <w:sz w:val="24"/>
                <w:szCs w:val="24"/>
              </w:rPr>
              <w:t>UBND tỉnh Thanh Hóa</w:t>
            </w:r>
          </w:p>
        </w:tc>
        <w:tc>
          <w:tcPr>
            <w:tcW w:w="1417" w:type="dxa"/>
            <w:shd w:val="clear" w:color="auto" w:fill="auto"/>
          </w:tcPr>
          <w:p w14:paraId="6E9140E9" w14:textId="30DDF4E3"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55741B69" w14:textId="66517C50"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6D25C4C5" w14:textId="77777777" w:rsidTr="00300422">
        <w:trPr>
          <w:trHeight w:val="461"/>
          <w:jc w:val="center"/>
        </w:trPr>
        <w:tc>
          <w:tcPr>
            <w:tcW w:w="675" w:type="dxa"/>
          </w:tcPr>
          <w:p w14:paraId="29ED10A6"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06A479F7" w14:textId="3D0B695C"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w:t>
            </w:r>
          </w:p>
        </w:tc>
        <w:tc>
          <w:tcPr>
            <w:tcW w:w="1560" w:type="dxa"/>
            <w:shd w:val="clear" w:color="auto" w:fill="auto"/>
          </w:tcPr>
          <w:p w14:paraId="6EE79B0C" w14:textId="7E2B5EC9" w:rsidR="00FB6D7D" w:rsidRPr="004105A5" w:rsidRDefault="00FB6D7D" w:rsidP="00300422">
            <w:pPr>
              <w:spacing w:before="120" w:after="120"/>
              <w:rPr>
                <w:sz w:val="24"/>
                <w:szCs w:val="24"/>
              </w:rPr>
            </w:pPr>
          </w:p>
        </w:tc>
        <w:tc>
          <w:tcPr>
            <w:tcW w:w="6237" w:type="dxa"/>
            <w:shd w:val="clear" w:color="auto" w:fill="auto"/>
          </w:tcPr>
          <w:p w14:paraId="4633FC8B" w14:textId="76F43EC1" w:rsidR="00FB6D7D" w:rsidRPr="004105A5" w:rsidRDefault="00FB6D7D" w:rsidP="004B59BD">
            <w:pPr>
              <w:spacing w:before="120" w:after="120"/>
              <w:jc w:val="both"/>
              <w:rPr>
                <w:sz w:val="24"/>
                <w:szCs w:val="24"/>
              </w:rPr>
            </w:pPr>
            <w:r w:rsidRPr="00BF0DDD">
              <w:rPr>
                <w:rFonts w:eastAsia="Times New Roman"/>
                <w:color w:val="000000"/>
                <w:sz w:val="24"/>
                <w:szCs w:val="24"/>
              </w:rPr>
              <w:t>Cần có những biện quy định cụ thể nhằm xác định chủ thể có thẩm quyền khởi kiện đại diện cho tập thể người lao động, đặc biệt là trong các tranh chấp lao động tập thể.</w:t>
            </w:r>
          </w:p>
        </w:tc>
        <w:tc>
          <w:tcPr>
            <w:tcW w:w="1559" w:type="dxa"/>
          </w:tcPr>
          <w:p w14:paraId="536C2A99" w14:textId="06E650C3" w:rsidR="00FB6D7D" w:rsidRPr="004105A5" w:rsidRDefault="00FB6D7D" w:rsidP="00300422">
            <w:pPr>
              <w:spacing w:before="120" w:after="120"/>
              <w:rPr>
                <w:sz w:val="24"/>
                <w:szCs w:val="24"/>
              </w:rPr>
            </w:pPr>
            <w:r w:rsidRPr="00BF0DDD">
              <w:rPr>
                <w:rFonts w:eastAsia="Times New Roman"/>
                <w:color w:val="000000"/>
                <w:sz w:val="24"/>
                <w:szCs w:val="24"/>
              </w:rPr>
              <w:t>UBND tỉnh Thanh Hóa</w:t>
            </w:r>
          </w:p>
        </w:tc>
        <w:tc>
          <w:tcPr>
            <w:tcW w:w="1417" w:type="dxa"/>
            <w:shd w:val="clear" w:color="auto" w:fill="auto"/>
          </w:tcPr>
          <w:p w14:paraId="77AB2212" w14:textId="3AA4ED05"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7B46FB5B" w14:textId="328046B2"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575A622E" w14:textId="77777777" w:rsidTr="00300422">
        <w:trPr>
          <w:trHeight w:val="461"/>
          <w:jc w:val="center"/>
        </w:trPr>
        <w:tc>
          <w:tcPr>
            <w:tcW w:w="675" w:type="dxa"/>
          </w:tcPr>
          <w:p w14:paraId="5CFABD5D"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1A3F861C" w14:textId="0CF2143B"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w:t>
            </w:r>
          </w:p>
        </w:tc>
        <w:tc>
          <w:tcPr>
            <w:tcW w:w="1560" w:type="dxa"/>
            <w:shd w:val="clear" w:color="auto" w:fill="auto"/>
          </w:tcPr>
          <w:p w14:paraId="1208942D" w14:textId="60E03DE1" w:rsidR="00FB6D7D" w:rsidRPr="004105A5" w:rsidRDefault="00FB6D7D" w:rsidP="00300422">
            <w:pPr>
              <w:spacing w:before="120" w:after="120"/>
              <w:rPr>
                <w:sz w:val="24"/>
                <w:szCs w:val="24"/>
              </w:rPr>
            </w:pPr>
          </w:p>
        </w:tc>
        <w:tc>
          <w:tcPr>
            <w:tcW w:w="6237" w:type="dxa"/>
            <w:shd w:val="clear" w:color="auto" w:fill="auto"/>
          </w:tcPr>
          <w:p w14:paraId="6E293812" w14:textId="322E6344" w:rsidR="00FB6D7D" w:rsidRPr="004105A5" w:rsidRDefault="00FB6D7D" w:rsidP="004B59BD">
            <w:pPr>
              <w:spacing w:before="120" w:after="120"/>
              <w:jc w:val="both"/>
              <w:rPr>
                <w:sz w:val="24"/>
                <w:szCs w:val="24"/>
              </w:rPr>
            </w:pPr>
            <w:r w:rsidRPr="00BF0DDD">
              <w:rPr>
                <w:rFonts w:eastAsia="Times New Roman"/>
                <w:color w:val="000000"/>
                <w:sz w:val="24"/>
                <w:szCs w:val="24"/>
              </w:rPr>
              <w:t xml:space="preserve">Các quy định trong Bộ luật Lao động năm 2019 về tổ chức đại diện người lao động cần quy định cụ thể, chi tiết để triển khai </w:t>
            </w:r>
            <w:r w:rsidRPr="00BF0DDD">
              <w:rPr>
                <w:rFonts w:eastAsia="Times New Roman"/>
                <w:color w:val="000000"/>
                <w:sz w:val="24"/>
                <w:szCs w:val="24"/>
              </w:rPr>
              <w:lastRenderedPageBreak/>
              <w:t>trong thực tế. Các văn bản hướng dẫn cần giải quyết quy định về tổ chức đại diện người lao động nào sẽ là người đại diện chính cho người lao động trong trường hợp một Doanh nghiệp có nhiều tổ chức đại diện người lao động, cụ thể như điều kiện cần và đủ để trở thành một tổ chức đại diện chính cho người lao động hay là các tổ chức đó đều có tư cách đại diện như nhau.</w:t>
            </w:r>
          </w:p>
        </w:tc>
        <w:tc>
          <w:tcPr>
            <w:tcW w:w="1559" w:type="dxa"/>
          </w:tcPr>
          <w:p w14:paraId="3E58ED72" w14:textId="70A4795F" w:rsidR="00FB6D7D" w:rsidRPr="004105A5" w:rsidRDefault="00FB6D7D" w:rsidP="00300422">
            <w:pPr>
              <w:spacing w:before="120" w:after="120"/>
              <w:rPr>
                <w:sz w:val="24"/>
                <w:szCs w:val="24"/>
              </w:rPr>
            </w:pPr>
            <w:r w:rsidRPr="00BF0DDD">
              <w:rPr>
                <w:rFonts w:eastAsia="Times New Roman"/>
                <w:color w:val="000000"/>
                <w:sz w:val="24"/>
                <w:szCs w:val="24"/>
              </w:rPr>
              <w:lastRenderedPageBreak/>
              <w:t>UBND tỉnh Thanh Hóa</w:t>
            </w:r>
          </w:p>
        </w:tc>
        <w:tc>
          <w:tcPr>
            <w:tcW w:w="1417" w:type="dxa"/>
            <w:shd w:val="clear" w:color="auto" w:fill="auto"/>
          </w:tcPr>
          <w:p w14:paraId="7499FF42" w14:textId="6462E9C4" w:rsidR="00FB6D7D" w:rsidRPr="004105A5" w:rsidRDefault="00FB6D7D" w:rsidP="00300422">
            <w:pPr>
              <w:spacing w:before="120" w:after="120"/>
              <w:rPr>
                <w:sz w:val="24"/>
                <w:szCs w:val="24"/>
              </w:rPr>
            </w:pPr>
            <w:r w:rsidRPr="00BF0DDD">
              <w:rPr>
                <w:rFonts w:eastAsia="Times New Roman"/>
                <w:color w:val="000000"/>
                <w:sz w:val="24"/>
                <w:szCs w:val="24"/>
              </w:rPr>
              <w:t xml:space="preserve">Chính phủ (Bộ Lao </w:t>
            </w:r>
            <w:r w:rsidRPr="00BF0DDD">
              <w:rPr>
                <w:rFonts w:eastAsia="Times New Roman"/>
                <w:color w:val="000000"/>
                <w:sz w:val="24"/>
                <w:szCs w:val="24"/>
              </w:rPr>
              <w:lastRenderedPageBreak/>
              <w:t>động - Thương binh và Xã hội)</w:t>
            </w:r>
          </w:p>
        </w:tc>
        <w:tc>
          <w:tcPr>
            <w:tcW w:w="1560" w:type="dxa"/>
            <w:shd w:val="clear" w:color="auto" w:fill="auto"/>
          </w:tcPr>
          <w:p w14:paraId="52E286CE" w14:textId="70351360" w:rsidR="00FB6D7D" w:rsidRPr="004105A5" w:rsidRDefault="00FB6D7D" w:rsidP="00300422">
            <w:pPr>
              <w:spacing w:before="120" w:after="120"/>
              <w:rPr>
                <w:sz w:val="24"/>
                <w:szCs w:val="24"/>
              </w:rPr>
            </w:pPr>
            <w:r w:rsidRPr="00BF0DDD">
              <w:rPr>
                <w:rFonts w:eastAsia="Times New Roman"/>
                <w:color w:val="000000"/>
                <w:sz w:val="24"/>
                <w:szCs w:val="24"/>
              </w:rPr>
              <w:lastRenderedPageBreak/>
              <w:t>Quốc hội</w:t>
            </w:r>
          </w:p>
        </w:tc>
      </w:tr>
      <w:tr w:rsidR="00FB6D7D" w:rsidRPr="004105A5" w14:paraId="5CB319F8" w14:textId="77777777" w:rsidTr="00300422">
        <w:trPr>
          <w:trHeight w:val="461"/>
          <w:jc w:val="center"/>
        </w:trPr>
        <w:tc>
          <w:tcPr>
            <w:tcW w:w="675" w:type="dxa"/>
          </w:tcPr>
          <w:p w14:paraId="41755447"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4D2F1244" w14:textId="7F579462"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w:t>
            </w:r>
          </w:p>
        </w:tc>
        <w:tc>
          <w:tcPr>
            <w:tcW w:w="1560" w:type="dxa"/>
            <w:shd w:val="clear" w:color="auto" w:fill="auto"/>
          </w:tcPr>
          <w:p w14:paraId="21DC98D1" w14:textId="15B2BA21" w:rsidR="00FB6D7D" w:rsidRPr="004105A5" w:rsidRDefault="00FB6D7D" w:rsidP="00300422">
            <w:pPr>
              <w:spacing w:before="120" w:after="120"/>
              <w:rPr>
                <w:sz w:val="24"/>
                <w:szCs w:val="24"/>
              </w:rPr>
            </w:pPr>
          </w:p>
        </w:tc>
        <w:tc>
          <w:tcPr>
            <w:tcW w:w="6237" w:type="dxa"/>
            <w:shd w:val="clear" w:color="auto" w:fill="auto"/>
          </w:tcPr>
          <w:p w14:paraId="13E6735C" w14:textId="37629CDF" w:rsidR="00FB6D7D" w:rsidRPr="004105A5" w:rsidRDefault="00FB6D7D" w:rsidP="004B59BD">
            <w:pPr>
              <w:spacing w:before="120" w:after="120"/>
              <w:jc w:val="both"/>
              <w:rPr>
                <w:sz w:val="24"/>
                <w:szCs w:val="24"/>
              </w:rPr>
            </w:pPr>
            <w:r w:rsidRPr="00BF0DDD">
              <w:rPr>
                <w:rFonts w:eastAsia="Times New Roman"/>
                <w:color w:val="000000"/>
                <w:sz w:val="24"/>
                <w:szCs w:val="24"/>
              </w:rPr>
              <w:t>Có hướng dẫn thế nào là tái phạm; nơi làm việc và gây thiệt hại nghiêm trọng, đe dọa gây thiệt hại đặc biệt nghiêm trọng trong quy định liên quan đến hình thức xử lý kỷ luật cách chức, sa thải. Đồng thời, quy định mức độ thiệt hại, đe dọa gây thiệt hại theo một tháng cụ thể, trong đó chú trọng cả thiệt hạt về vật chất và phi vật chất.</w:t>
            </w:r>
          </w:p>
        </w:tc>
        <w:tc>
          <w:tcPr>
            <w:tcW w:w="1559" w:type="dxa"/>
          </w:tcPr>
          <w:p w14:paraId="0AE459A1" w14:textId="7649D8E1" w:rsidR="00FB6D7D" w:rsidRPr="004105A5" w:rsidRDefault="00FB6D7D" w:rsidP="00300422">
            <w:pPr>
              <w:spacing w:before="120" w:after="120"/>
              <w:rPr>
                <w:sz w:val="24"/>
                <w:szCs w:val="24"/>
              </w:rPr>
            </w:pPr>
            <w:r w:rsidRPr="00BF0DDD">
              <w:rPr>
                <w:rFonts w:eastAsia="Times New Roman"/>
                <w:color w:val="000000"/>
                <w:sz w:val="24"/>
                <w:szCs w:val="24"/>
              </w:rPr>
              <w:t>UBND tỉnh Thanh Hóa</w:t>
            </w:r>
          </w:p>
        </w:tc>
        <w:tc>
          <w:tcPr>
            <w:tcW w:w="1417" w:type="dxa"/>
            <w:shd w:val="clear" w:color="auto" w:fill="auto"/>
          </w:tcPr>
          <w:p w14:paraId="754F3AB8" w14:textId="740DC0FA"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7B8C9EC0" w14:textId="7D374E57"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2F9B8666" w14:textId="77777777" w:rsidTr="00300422">
        <w:trPr>
          <w:trHeight w:val="461"/>
          <w:jc w:val="center"/>
        </w:trPr>
        <w:tc>
          <w:tcPr>
            <w:tcW w:w="675" w:type="dxa"/>
          </w:tcPr>
          <w:p w14:paraId="5DF8206D" w14:textId="77777777" w:rsidR="00FB6D7D" w:rsidRPr="004105A5" w:rsidRDefault="00FB6D7D" w:rsidP="00FB6D7D">
            <w:pPr>
              <w:pStyle w:val="ListParagraph"/>
              <w:numPr>
                <w:ilvl w:val="0"/>
                <w:numId w:val="1"/>
              </w:numPr>
              <w:spacing w:before="120" w:after="120"/>
              <w:rPr>
                <w:b/>
                <w:sz w:val="24"/>
                <w:szCs w:val="24"/>
              </w:rPr>
            </w:pPr>
          </w:p>
        </w:tc>
        <w:tc>
          <w:tcPr>
            <w:tcW w:w="1984" w:type="dxa"/>
            <w:shd w:val="clear" w:color="auto" w:fill="auto"/>
          </w:tcPr>
          <w:p w14:paraId="1300CD91" w14:textId="15F66A3E"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w:t>
            </w:r>
          </w:p>
        </w:tc>
        <w:tc>
          <w:tcPr>
            <w:tcW w:w="1560" w:type="dxa"/>
            <w:shd w:val="clear" w:color="auto" w:fill="auto"/>
          </w:tcPr>
          <w:p w14:paraId="20DAF098" w14:textId="049B5238" w:rsidR="00FB6D7D" w:rsidRPr="004105A5" w:rsidRDefault="00FB6D7D" w:rsidP="00300422">
            <w:pPr>
              <w:spacing w:before="120" w:after="120"/>
              <w:rPr>
                <w:sz w:val="24"/>
                <w:szCs w:val="24"/>
              </w:rPr>
            </w:pPr>
          </w:p>
        </w:tc>
        <w:tc>
          <w:tcPr>
            <w:tcW w:w="6237" w:type="dxa"/>
            <w:shd w:val="clear" w:color="auto" w:fill="auto"/>
          </w:tcPr>
          <w:p w14:paraId="0A4CC48C" w14:textId="21428761" w:rsidR="00FB6D7D" w:rsidRPr="004105A5" w:rsidRDefault="00FB6D7D" w:rsidP="004B59BD">
            <w:pPr>
              <w:spacing w:before="120" w:after="120"/>
              <w:jc w:val="both"/>
              <w:rPr>
                <w:sz w:val="24"/>
                <w:szCs w:val="24"/>
              </w:rPr>
            </w:pPr>
            <w:r w:rsidRPr="00BF0DDD">
              <w:rPr>
                <w:rFonts w:eastAsia="Times New Roman"/>
                <w:color w:val="000000"/>
                <w:sz w:val="24"/>
                <w:szCs w:val="24"/>
              </w:rPr>
              <w:t>Sửa đổi quy định về xây dựng nội quy lao động theo hướng bỏ quy định “đối với người sử dụng lao động sử dụng từ 10 người lao động trở lên phải ban hành nội quy lao động bằng văn bản”, thay vào đó là tất cả người sử dụng lao động phải ban hành nội quy lao động vằng văn bản trừ trường hợp sử dụng lao động giản đơn như giúp việc, gia sư, chăm sóc cây cảnh…Đối với người sử dụng lao động sử dụng dưới 10 người lao động, khi ban hành nội quy lao động không phải đăng ký tại cơ quan có thẩm quyền nhưng phải thông báo cho cơ quan có thẩm quyền để quản lý. Ngoài ra nên quy định rõ hình thức thông báo nội quy lao động đến người lao động, quy định rõ tiêu chí xác định nơi nào là nơi cần thiết phải niêm yết nội dung cơ bản của nội quy lao động.</w:t>
            </w:r>
          </w:p>
        </w:tc>
        <w:tc>
          <w:tcPr>
            <w:tcW w:w="1559" w:type="dxa"/>
          </w:tcPr>
          <w:p w14:paraId="3E1CF3B8" w14:textId="2EBE07E7" w:rsidR="00FB6D7D" w:rsidRPr="004105A5" w:rsidRDefault="00FB6D7D" w:rsidP="00300422">
            <w:pPr>
              <w:spacing w:before="120" w:after="120"/>
              <w:rPr>
                <w:sz w:val="24"/>
                <w:szCs w:val="24"/>
              </w:rPr>
            </w:pPr>
            <w:r w:rsidRPr="00BF0DDD">
              <w:rPr>
                <w:rFonts w:eastAsia="Times New Roman"/>
                <w:color w:val="000000"/>
                <w:sz w:val="24"/>
                <w:szCs w:val="24"/>
              </w:rPr>
              <w:t>UBND tỉnh Thanh Hóa</w:t>
            </w:r>
          </w:p>
        </w:tc>
        <w:tc>
          <w:tcPr>
            <w:tcW w:w="1417" w:type="dxa"/>
            <w:shd w:val="clear" w:color="auto" w:fill="auto"/>
          </w:tcPr>
          <w:p w14:paraId="77BEB0E8" w14:textId="47E78670"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6995B707" w14:textId="2FC65ACE"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280A52E6" w14:textId="77777777" w:rsidTr="00300422">
        <w:trPr>
          <w:trHeight w:val="461"/>
          <w:jc w:val="center"/>
        </w:trPr>
        <w:tc>
          <w:tcPr>
            <w:tcW w:w="675" w:type="dxa"/>
          </w:tcPr>
          <w:p w14:paraId="66BE64AF"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1296FCE" w14:textId="677EB870" w:rsidR="00FB6D7D" w:rsidRPr="00C33738" w:rsidRDefault="00FB6D7D" w:rsidP="00300422">
            <w:pPr>
              <w:spacing w:before="120" w:after="120"/>
              <w:rPr>
                <w:sz w:val="24"/>
                <w:szCs w:val="24"/>
              </w:rPr>
            </w:pPr>
            <w:r w:rsidRPr="00C33738">
              <w:rPr>
                <w:rFonts w:eastAsia="Times New Roman"/>
                <w:color w:val="000000"/>
                <w:sz w:val="24"/>
                <w:szCs w:val="24"/>
              </w:rPr>
              <w:t>Bộ luật Lao động năm 2019</w:t>
            </w:r>
          </w:p>
        </w:tc>
        <w:tc>
          <w:tcPr>
            <w:tcW w:w="1560" w:type="dxa"/>
            <w:shd w:val="clear" w:color="auto" w:fill="auto"/>
          </w:tcPr>
          <w:p w14:paraId="1DB310B3" w14:textId="55ADD3BB" w:rsidR="00FB6D7D" w:rsidRPr="00C33738" w:rsidRDefault="00FB6D7D" w:rsidP="00300422">
            <w:pPr>
              <w:spacing w:before="120" w:after="120"/>
              <w:rPr>
                <w:sz w:val="24"/>
                <w:szCs w:val="24"/>
              </w:rPr>
            </w:pPr>
          </w:p>
        </w:tc>
        <w:tc>
          <w:tcPr>
            <w:tcW w:w="6237" w:type="dxa"/>
            <w:shd w:val="clear" w:color="auto" w:fill="auto"/>
          </w:tcPr>
          <w:p w14:paraId="799454DA" w14:textId="7F6116F4" w:rsidR="00FB6D7D" w:rsidRPr="00C33738" w:rsidRDefault="00FB6D7D" w:rsidP="004B59BD">
            <w:pPr>
              <w:spacing w:before="120" w:after="120"/>
              <w:jc w:val="both"/>
              <w:rPr>
                <w:sz w:val="24"/>
                <w:szCs w:val="24"/>
              </w:rPr>
            </w:pPr>
            <w:r w:rsidRPr="00C33738">
              <w:rPr>
                <w:rFonts w:eastAsia="Times New Roman"/>
                <w:color w:val="000000"/>
                <w:sz w:val="24"/>
                <w:szCs w:val="24"/>
              </w:rPr>
              <w:t xml:space="preserve">Bộ luật Lao động năm 2019 đã quy định quyền thành lập, gia nhập tổ chức người lao động tại doanh nghiệp, tuy nhiên đến nay chưa có văn bản hướng dẫn thực hiện, do đó kiến nghị các cơ quan có thẩm quyền ở Trung ương trước khi ban hành văn </w:t>
            </w:r>
            <w:r w:rsidRPr="00C33738">
              <w:rPr>
                <w:rFonts w:eastAsia="Times New Roman"/>
                <w:color w:val="000000"/>
                <w:sz w:val="24"/>
                <w:szCs w:val="24"/>
              </w:rPr>
              <w:lastRenderedPageBreak/>
              <w:t>bản hướng dẫn thực hiện cần có sự rà soát, đánh giá tác động kỹ càng và các quy định trong văn bản phải thực sự cụ thể, rõ ràng, tạo hành lang pháp lý cho việc người lao động thực hiện quyền thành lập, gia nhập và hoạt động trong tổ chức của người lao động tại doanh nghiệp, giúp các cơ quan quản lý nhà nước thuận lợi trong việc theo dõi, quản lý, xử lý nghiêm việc lợi dụng quyền thành lập tổ chức của người lao động tại doanh nghiệp để gây mất ổn định an ninh, chính trị, xã hội.</w:t>
            </w:r>
          </w:p>
        </w:tc>
        <w:tc>
          <w:tcPr>
            <w:tcW w:w="1559" w:type="dxa"/>
          </w:tcPr>
          <w:p w14:paraId="4A882761" w14:textId="1DA45F46" w:rsidR="00FB6D7D" w:rsidRPr="00C33738" w:rsidRDefault="00FB6D7D" w:rsidP="00300422">
            <w:pPr>
              <w:spacing w:before="120" w:after="120"/>
              <w:rPr>
                <w:sz w:val="24"/>
                <w:szCs w:val="24"/>
              </w:rPr>
            </w:pPr>
            <w:r w:rsidRPr="00C33738">
              <w:rPr>
                <w:rFonts w:eastAsia="Times New Roman"/>
                <w:color w:val="000000"/>
                <w:sz w:val="24"/>
                <w:szCs w:val="24"/>
                <w:lang w:val="vi-VN"/>
              </w:rPr>
              <w:lastRenderedPageBreak/>
              <w:t xml:space="preserve">UBND TP Đà Nẵng, </w:t>
            </w:r>
            <w:r w:rsidRPr="00C33738">
              <w:rPr>
                <w:rFonts w:eastAsia="Times New Roman"/>
                <w:color w:val="000000"/>
                <w:sz w:val="24"/>
                <w:szCs w:val="24"/>
                <w:lang w:val="vi-VN"/>
              </w:rPr>
              <w:lastRenderedPageBreak/>
              <w:t>UBND tỉnh Kiên Giang</w:t>
            </w:r>
          </w:p>
        </w:tc>
        <w:tc>
          <w:tcPr>
            <w:tcW w:w="1417" w:type="dxa"/>
            <w:shd w:val="clear" w:color="auto" w:fill="auto"/>
          </w:tcPr>
          <w:p w14:paraId="645B9B90" w14:textId="6F427780" w:rsidR="00FB6D7D" w:rsidRPr="00C33738" w:rsidRDefault="004B59BD" w:rsidP="00300422">
            <w:pPr>
              <w:spacing w:before="120" w:after="120"/>
              <w:rPr>
                <w:sz w:val="24"/>
                <w:szCs w:val="24"/>
              </w:rPr>
            </w:pPr>
            <w:r w:rsidRPr="00BF0DDD">
              <w:rPr>
                <w:rFonts w:eastAsia="Times New Roman"/>
                <w:color w:val="000000"/>
                <w:sz w:val="24"/>
                <w:szCs w:val="24"/>
              </w:rPr>
              <w:lastRenderedPageBreak/>
              <w:t xml:space="preserve">Chính phủ </w:t>
            </w:r>
            <w:r>
              <w:rPr>
                <w:rFonts w:eastAsia="Times New Roman"/>
                <w:color w:val="000000"/>
                <w:sz w:val="24"/>
                <w:szCs w:val="24"/>
              </w:rPr>
              <w:t>(</w:t>
            </w:r>
            <w:r w:rsidR="00FB6D7D" w:rsidRPr="00C33738">
              <w:rPr>
                <w:rFonts w:eastAsia="Times New Roman"/>
                <w:color w:val="000000"/>
                <w:sz w:val="24"/>
                <w:szCs w:val="24"/>
              </w:rPr>
              <w:t xml:space="preserve">Bộ Lao động - Thương </w:t>
            </w:r>
            <w:r w:rsidR="00FB6D7D" w:rsidRPr="00C33738">
              <w:rPr>
                <w:rFonts w:eastAsia="Times New Roman"/>
                <w:color w:val="000000"/>
                <w:sz w:val="24"/>
                <w:szCs w:val="24"/>
              </w:rPr>
              <w:lastRenderedPageBreak/>
              <w:t>binh và Xã hội</w:t>
            </w:r>
            <w:r>
              <w:rPr>
                <w:rFonts w:eastAsia="Times New Roman"/>
                <w:color w:val="000000"/>
                <w:sz w:val="24"/>
                <w:szCs w:val="24"/>
              </w:rPr>
              <w:t>)</w:t>
            </w:r>
          </w:p>
        </w:tc>
        <w:tc>
          <w:tcPr>
            <w:tcW w:w="1560" w:type="dxa"/>
            <w:shd w:val="clear" w:color="auto" w:fill="auto"/>
          </w:tcPr>
          <w:p w14:paraId="296BCFA9" w14:textId="3BDCFACB" w:rsidR="00FB6D7D" w:rsidRPr="00C33738" w:rsidRDefault="00FB6D7D" w:rsidP="00300422">
            <w:pPr>
              <w:spacing w:before="120" w:after="120"/>
              <w:rPr>
                <w:sz w:val="24"/>
                <w:szCs w:val="24"/>
              </w:rPr>
            </w:pPr>
            <w:r w:rsidRPr="00C33738">
              <w:rPr>
                <w:rFonts w:eastAsia="Times New Roman"/>
                <w:color w:val="000000"/>
                <w:sz w:val="24"/>
                <w:szCs w:val="24"/>
                <w:lang w:val="vi-VN"/>
              </w:rPr>
              <w:lastRenderedPageBreak/>
              <w:t>Chính phủ</w:t>
            </w:r>
          </w:p>
        </w:tc>
      </w:tr>
      <w:tr w:rsidR="00FB6D7D" w:rsidRPr="004105A5" w14:paraId="26082226" w14:textId="77777777" w:rsidTr="00300422">
        <w:trPr>
          <w:trHeight w:val="461"/>
          <w:jc w:val="center"/>
        </w:trPr>
        <w:tc>
          <w:tcPr>
            <w:tcW w:w="675" w:type="dxa"/>
          </w:tcPr>
          <w:p w14:paraId="2F1B067D"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AD4C772" w14:textId="7E3499C0"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w:t>
            </w:r>
          </w:p>
        </w:tc>
        <w:tc>
          <w:tcPr>
            <w:tcW w:w="1560" w:type="dxa"/>
            <w:shd w:val="clear" w:color="auto" w:fill="auto"/>
          </w:tcPr>
          <w:p w14:paraId="0FF438AF" w14:textId="08A09F47" w:rsidR="00FB6D7D" w:rsidRPr="004105A5" w:rsidRDefault="00FB6D7D" w:rsidP="00300422">
            <w:pPr>
              <w:spacing w:before="120" w:after="120"/>
              <w:rPr>
                <w:sz w:val="24"/>
                <w:szCs w:val="24"/>
              </w:rPr>
            </w:pPr>
          </w:p>
        </w:tc>
        <w:tc>
          <w:tcPr>
            <w:tcW w:w="6237" w:type="dxa"/>
            <w:shd w:val="clear" w:color="auto" w:fill="auto"/>
          </w:tcPr>
          <w:p w14:paraId="272F4401" w14:textId="757C73C3" w:rsidR="00FB6D7D" w:rsidRPr="004105A5" w:rsidRDefault="00FB6D7D" w:rsidP="004B59BD">
            <w:pPr>
              <w:spacing w:before="120" w:after="120"/>
              <w:jc w:val="both"/>
              <w:rPr>
                <w:sz w:val="24"/>
                <w:szCs w:val="24"/>
              </w:rPr>
            </w:pPr>
            <w:r w:rsidRPr="00BF0DDD">
              <w:rPr>
                <w:rFonts w:eastAsia="Times New Roman"/>
                <w:color w:val="000000"/>
                <w:sz w:val="24"/>
                <w:szCs w:val="24"/>
              </w:rPr>
              <w:t>Nghiên cứu sửa đổi, bổ sung, thay thế một số các quy định hợp đồng trong Bộ luật Lao động năm 2019 để tăng tính khả thi, cũng như tạo sự thống nhất trong tổ chức thi hành. Theo quy định của Bộ luật Dân sự năm 2015, hợp đồng được giao kết hợp pháp có thể phát sinh hiệu lực ở thời điểm luật liên quan có quy định. Tức là chỉ có văn bản luật mới có thể quy định về thời điểm có hiệu lực của một hợp đồng nào đó. Tuy nhiên, theo quy định của Bộ luật Lao động, hợp đồng lao động có thể phát sinh hiệu lực ở thời điểm</w:t>
            </w:r>
            <w:r w:rsidR="00E80567">
              <w:rPr>
                <w:rFonts w:eastAsia="Times New Roman"/>
                <w:color w:val="000000"/>
                <w:sz w:val="24"/>
                <w:szCs w:val="24"/>
              </w:rPr>
              <w:t xml:space="preserve"> pháp luật có quy định khác.</w:t>
            </w:r>
          </w:p>
        </w:tc>
        <w:tc>
          <w:tcPr>
            <w:tcW w:w="1559" w:type="dxa"/>
          </w:tcPr>
          <w:p w14:paraId="5B509734" w14:textId="1CCB3591" w:rsidR="00FB6D7D" w:rsidRPr="004105A5" w:rsidRDefault="00FB6D7D" w:rsidP="00300422">
            <w:pPr>
              <w:spacing w:before="120" w:after="120"/>
              <w:rPr>
                <w:sz w:val="24"/>
                <w:szCs w:val="24"/>
              </w:rPr>
            </w:pPr>
            <w:r w:rsidRPr="00BF0DDD">
              <w:rPr>
                <w:rFonts w:eastAsia="Times New Roman"/>
                <w:color w:val="000000"/>
                <w:sz w:val="24"/>
                <w:szCs w:val="24"/>
              </w:rPr>
              <w:t>UBND tỉnh Hải Dương</w:t>
            </w:r>
          </w:p>
        </w:tc>
        <w:tc>
          <w:tcPr>
            <w:tcW w:w="1417" w:type="dxa"/>
            <w:shd w:val="clear" w:color="auto" w:fill="auto"/>
          </w:tcPr>
          <w:p w14:paraId="3DC5929D" w14:textId="33B7B26F"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5F965A04" w14:textId="2D9636DE"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4576CD3C" w14:textId="77777777" w:rsidTr="00300422">
        <w:trPr>
          <w:trHeight w:val="461"/>
          <w:jc w:val="center"/>
        </w:trPr>
        <w:tc>
          <w:tcPr>
            <w:tcW w:w="675" w:type="dxa"/>
          </w:tcPr>
          <w:p w14:paraId="2112C55A"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6829D45A" w14:textId="20D5A89D"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w:t>
            </w:r>
          </w:p>
        </w:tc>
        <w:tc>
          <w:tcPr>
            <w:tcW w:w="1560" w:type="dxa"/>
            <w:shd w:val="clear" w:color="auto" w:fill="auto"/>
          </w:tcPr>
          <w:p w14:paraId="27C4658D" w14:textId="150B2151" w:rsidR="00FB6D7D" w:rsidRPr="004105A5" w:rsidRDefault="00FB6D7D" w:rsidP="00300422">
            <w:pPr>
              <w:spacing w:before="120" w:after="120"/>
              <w:rPr>
                <w:sz w:val="24"/>
                <w:szCs w:val="24"/>
              </w:rPr>
            </w:pPr>
          </w:p>
        </w:tc>
        <w:tc>
          <w:tcPr>
            <w:tcW w:w="6237" w:type="dxa"/>
            <w:shd w:val="clear" w:color="auto" w:fill="auto"/>
          </w:tcPr>
          <w:p w14:paraId="3478986E" w14:textId="319EE9CC" w:rsidR="00FB6D7D" w:rsidRPr="004105A5" w:rsidRDefault="00FB6D7D" w:rsidP="004B59BD">
            <w:pPr>
              <w:spacing w:before="120" w:after="120"/>
              <w:jc w:val="both"/>
              <w:rPr>
                <w:sz w:val="24"/>
                <w:szCs w:val="24"/>
              </w:rPr>
            </w:pPr>
            <w:r w:rsidRPr="00BF0DDD">
              <w:rPr>
                <w:rFonts w:eastAsia="Times New Roman"/>
                <w:color w:val="000000"/>
                <w:sz w:val="24"/>
                <w:szCs w:val="24"/>
              </w:rPr>
              <w:t xml:space="preserve">Theo quy định của Bộ luật Lao động năm 2019, hợp đồng lao động bị vô hiệu trong trường hợp nội dung của hợp đồng vi phạm pháp luật, người giao kết hợp đồng lao động không đúng thẩm quyền hoặc vi phạm nguyên tắc giao kết hợp đồng. Trong khi đó, theo quy định của Bộ luật Dân sự năm 2015, nội dung của hợp đồng vi phạm điều cấm của luật mới bị vô hiệu mà không phải vi phạm điều cấm của pháp luật. Hơn nữa, việc giao kết hợp đồng không đúng thẩm quyền không phải là căn cứ làm cho hợp đồng vô hiệu. Đồng thời, cũng theo Bộ luật Dân sự thì việc giao kết hợp đồng mà vi phạm nguyên tắc giao kết cũng chưa chắc dẫn đến hợp đồng vô hiệu bởi vì nó còn phụ thuộc </w:t>
            </w:r>
            <w:r w:rsidRPr="00BF0DDD">
              <w:rPr>
                <w:rFonts w:eastAsia="Times New Roman"/>
                <w:color w:val="000000"/>
                <w:sz w:val="24"/>
                <w:szCs w:val="24"/>
              </w:rPr>
              <w:lastRenderedPageBreak/>
              <w:t>vào ý chí của một trong các bên giao kết</w:t>
            </w:r>
            <w:r w:rsidR="00E80567">
              <w:rPr>
                <w:rFonts w:eastAsia="Times New Roman"/>
                <w:color w:val="000000"/>
                <w:sz w:val="24"/>
                <w:szCs w:val="24"/>
              </w:rPr>
              <w:t xml:space="preserve"> hợp đồng hoặc của người thứ ba.</w:t>
            </w:r>
          </w:p>
        </w:tc>
        <w:tc>
          <w:tcPr>
            <w:tcW w:w="1559" w:type="dxa"/>
          </w:tcPr>
          <w:p w14:paraId="117C955F" w14:textId="5297B379" w:rsidR="00FB6D7D" w:rsidRPr="004105A5" w:rsidRDefault="00FB6D7D" w:rsidP="00300422">
            <w:pPr>
              <w:spacing w:before="120" w:after="120"/>
              <w:rPr>
                <w:sz w:val="24"/>
                <w:szCs w:val="24"/>
              </w:rPr>
            </w:pPr>
            <w:r w:rsidRPr="00BF0DDD">
              <w:rPr>
                <w:rFonts w:eastAsia="Times New Roman"/>
                <w:color w:val="000000"/>
                <w:sz w:val="24"/>
                <w:szCs w:val="24"/>
              </w:rPr>
              <w:lastRenderedPageBreak/>
              <w:t>UBND tỉnh Hải Dương</w:t>
            </w:r>
          </w:p>
        </w:tc>
        <w:tc>
          <w:tcPr>
            <w:tcW w:w="1417" w:type="dxa"/>
            <w:shd w:val="clear" w:color="auto" w:fill="auto"/>
          </w:tcPr>
          <w:p w14:paraId="737B1614" w14:textId="190D2869"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540B02C9" w14:textId="5DBEF249"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5F391C86" w14:textId="77777777" w:rsidTr="00300422">
        <w:trPr>
          <w:trHeight w:val="461"/>
          <w:jc w:val="center"/>
        </w:trPr>
        <w:tc>
          <w:tcPr>
            <w:tcW w:w="675" w:type="dxa"/>
          </w:tcPr>
          <w:p w14:paraId="79AC4611"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6109011F" w14:textId="2FB52FD7"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w:t>
            </w:r>
          </w:p>
        </w:tc>
        <w:tc>
          <w:tcPr>
            <w:tcW w:w="1560" w:type="dxa"/>
            <w:shd w:val="clear" w:color="auto" w:fill="auto"/>
          </w:tcPr>
          <w:p w14:paraId="317CE159" w14:textId="6709CE94" w:rsidR="00FB6D7D" w:rsidRPr="004105A5" w:rsidRDefault="00FB6D7D" w:rsidP="00300422">
            <w:pPr>
              <w:spacing w:before="120" w:after="120"/>
              <w:rPr>
                <w:sz w:val="24"/>
                <w:szCs w:val="24"/>
              </w:rPr>
            </w:pPr>
          </w:p>
        </w:tc>
        <w:tc>
          <w:tcPr>
            <w:tcW w:w="6237" w:type="dxa"/>
            <w:shd w:val="clear" w:color="auto" w:fill="auto"/>
          </w:tcPr>
          <w:p w14:paraId="1EDDDA11" w14:textId="4BC20370" w:rsidR="00FB6D7D" w:rsidRPr="004105A5" w:rsidRDefault="00FB6D7D" w:rsidP="004B59BD">
            <w:pPr>
              <w:spacing w:before="120" w:after="120"/>
              <w:jc w:val="both"/>
              <w:rPr>
                <w:sz w:val="24"/>
                <w:szCs w:val="24"/>
              </w:rPr>
            </w:pPr>
            <w:r w:rsidRPr="00BF0DDD">
              <w:rPr>
                <w:rFonts w:eastAsia="Times New Roman"/>
                <w:color w:val="000000"/>
                <w:sz w:val="24"/>
                <w:szCs w:val="24"/>
              </w:rPr>
              <w:t>Theo quy định của Bộ luật Dân sự năm 2015, hợp đồng vô hiệu “không làm phát sinh, thay đổi, chấm dứt quyền, nghĩa vụ dân sự của các bên kể từ thời điểm xác lập, các bên khôi phục lại tình trạng ban đầu, hoàn trả cho nhau những gì đã nhận, ...”. Trong khi đó, Bộ luật Lao động năm 2019 lại quy định: “Khi hợp đồng lao động bị tuyên bố vô hiệu từng phần thì hai bên tiến hành sửa đổi, bổ sung phần của hợp đồng lao động bị tuyên bố vô hiệu.v.v…</w:t>
            </w:r>
          </w:p>
        </w:tc>
        <w:tc>
          <w:tcPr>
            <w:tcW w:w="1559" w:type="dxa"/>
          </w:tcPr>
          <w:p w14:paraId="400383A2" w14:textId="770FE8CC" w:rsidR="00FB6D7D" w:rsidRPr="004105A5" w:rsidRDefault="00FB6D7D" w:rsidP="00300422">
            <w:pPr>
              <w:spacing w:before="120" w:after="120"/>
              <w:rPr>
                <w:sz w:val="24"/>
                <w:szCs w:val="24"/>
              </w:rPr>
            </w:pPr>
            <w:r w:rsidRPr="00BF0DDD">
              <w:rPr>
                <w:rFonts w:eastAsia="Times New Roman"/>
                <w:color w:val="000000"/>
                <w:sz w:val="24"/>
                <w:szCs w:val="24"/>
              </w:rPr>
              <w:t>UBND tỉnh Hải Dương</w:t>
            </w:r>
          </w:p>
        </w:tc>
        <w:tc>
          <w:tcPr>
            <w:tcW w:w="1417" w:type="dxa"/>
            <w:shd w:val="clear" w:color="auto" w:fill="auto"/>
          </w:tcPr>
          <w:p w14:paraId="61DDC64D" w14:textId="7EBC2999"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140D59C2" w14:textId="314A82C1"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36D68BA7" w14:textId="77777777" w:rsidTr="00300422">
        <w:trPr>
          <w:trHeight w:val="461"/>
          <w:jc w:val="center"/>
        </w:trPr>
        <w:tc>
          <w:tcPr>
            <w:tcW w:w="675" w:type="dxa"/>
          </w:tcPr>
          <w:p w14:paraId="2D93462F"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5F84894" w14:textId="6F0C8004" w:rsidR="00FB6D7D" w:rsidRPr="004105A5" w:rsidRDefault="00FB6D7D" w:rsidP="00300422">
            <w:pPr>
              <w:spacing w:before="120" w:after="120"/>
              <w:rPr>
                <w:sz w:val="24"/>
                <w:szCs w:val="24"/>
              </w:rPr>
            </w:pPr>
            <w:r w:rsidRPr="00BF0DDD">
              <w:rPr>
                <w:rFonts w:eastAsia="Times New Roman"/>
                <w:color w:val="000000"/>
                <w:sz w:val="24"/>
                <w:szCs w:val="24"/>
              </w:rPr>
              <w:t>Bộ luật Lao động năm 2019, Luật Việc làm năm 2013</w:t>
            </w:r>
          </w:p>
        </w:tc>
        <w:tc>
          <w:tcPr>
            <w:tcW w:w="1560" w:type="dxa"/>
            <w:shd w:val="clear" w:color="auto" w:fill="auto"/>
          </w:tcPr>
          <w:p w14:paraId="2104FE87" w14:textId="7E46FFC5" w:rsidR="00FB6D7D" w:rsidRPr="004105A5" w:rsidRDefault="00FB6D7D" w:rsidP="00300422">
            <w:pPr>
              <w:spacing w:before="120" w:after="120"/>
              <w:rPr>
                <w:b/>
                <w:sz w:val="24"/>
                <w:szCs w:val="24"/>
              </w:rPr>
            </w:pPr>
          </w:p>
        </w:tc>
        <w:tc>
          <w:tcPr>
            <w:tcW w:w="6237" w:type="dxa"/>
            <w:shd w:val="clear" w:color="auto" w:fill="auto"/>
          </w:tcPr>
          <w:p w14:paraId="57A553B0" w14:textId="2EE09A80" w:rsidR="00FB6D7D" w:rsidRPr="004105A5" w:rsidRDefault="00FB6D7D" w:rsidP="004B59BD">
            <w:pPr>
              <w:spacing w:before="120" w:after="120"/>
              <w:jc w:val="both"/>
              <w:rPr>
                <w:sz w:val="24"/>
                <w:szCs w:val="24"/>
              </w:rPr>
            </w:pPr>
            <w:r w:rsidRPr="00BF0DDD">
              <w:rPr>
                <w:rFonts w:eastAsia="Times New Roman"/>
                <w:color w:val="000000"/>
                <w:sz w:val="24"/>
                <w:szCs w:val="24"/>
              </w:rPr>
              <w:t>Bộ luật Lao động số 45/2019/QH14 đã bỏ loại “Hợp đồng lao động theo mùa vụ hoặc theo một công việc nhất định có thời hạn từ đủ 03 tháng đến dưới 12 tháng”. Tuy nhiên đến nay, loại Hợp đồng lao động này vẫn đang được quy định trong Luật Việc làm. Do đó kiến nghị cơ quan có thẩm quyền sửa đổi quy định này cho phù hợp, thống nhất.</w:t>
            </w:r>
          </w:p>
        </w:tc>
        <w:tc>
          <w:tcPr>
            <w:tcW w:w="1559" w:type="dxa"/>
          </w:tcPr>
          <w:p w14:paraId="7C886E2F" w14:textId="5899A99F" w:rsidR="00FB6D7D" w:rsidRPr="004105A5" w:rsidRDefault="00FB6D7D" w:rsidP="00300422">
            <w:pPr>
              <w:spacing w:before="120" w:after="120"/>
              <w:rPr>
                <w:sz w:val="24"/>
                <w:szCs w:val="24"/>
              </w:rPr>
            </w:pPr>
            <w:r w:rsidRPr="00BF0DDD">
              <w:rPr>
                <w:rFonts w:eastAsia="Times New Roman"/>
                <w:color w:val="000000"/>
                <w:sz w:val="24"/>
                <w:szCs w:val="24"/>
              </w:rPr>
              <w:t>UBND tỉnh Hậu Giang</w:t>
            </w:r>
          </w:p>
        </w:tc>
        <w:tc>
          <w:tcPr>
            <w:tcW w:w="1417" w:type="dxa"/>
            <w:shd w:val="clear" w:color="auto" w:fill="auto"/>
          </w:tcPr>
          <w:p w14:paraId="18F80CD1" w14:textId="1D337805"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7F107E9F" w14:textId="63BA8628"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3F798D61" w14:textId="77777777" w:rsidTr="00300422">
        <w:trPr>
          <w:trHeight w:val="461"/>
          <w:jc w:val="center"/>
        </w:trPr>
        <w:tc>
          <w:tcPr>
            <w:tcW w:w="675" w:type="dxa"/>
          </w:tcPr>
          <w:p w14:paraId="5FB8631A"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FBEC9B1" w14:textId="081F1300" w:rsidR="00FB6D7D" w:rsidRPr="004105A5" w:rsidRDefault="00FB6D7D" w:rsidP="00300422">
            <w:pPr>
              <w:spacing w:before="120" w:after="120"/>
              <w:rPr>
                <w:sz w:val="24"/>
                <w:szCs w:val="24"/>
              </w:rPr>
            </w:pPr>
            <w:r w:rsidRPr="00BF0DDD">
              <w:rPr>
                <w:rFonts w:eastAsia="Times New Roman"/>
                <w:iCs/>
                <w:color w:val="000000"/>
                <w:sz w:val="24"/>
                <w:szCs w:val="24"/>
                <w:lang w:val="vi-VN"/>
              </w:rPr>
              <w:t>Bộ luật Lao động năm 2019, Luật Việc làm năm 2013</w:t>
            </w:r>
          </w:p>
        </w:tc>
        <w:tc>
          <w:tcPr>
            <w:tcW w:w="1560" w:type="dxa"/>
            <w:shd w:val="clear" w:color="auto" w:fill="auto"/>
          </w:tcPr>
          <w:p w14:paraId="154C5EB3" w14:textId="04CF1A03" w:rsidR="00FB6D7D" w:rsidRPr="004105A5" w:rsidRDefault="00FB6D7D" w:rsidP="00300422">
            <w:pPr>
              <w:spacing w:before="120" w:after="120"/>
              <w:rPr>
                <w:b/>
                <w:sz w:val="24"/>
                <w:szCs w:val="24"/>
              </w:rPr>
            </w:pPr>
          </w:p>
        </w:tc>
        <w:tc>
          <w:tcPr>
            <w:tcW w:w="6237" w:type="dxa"/>
            <w:shd w:val="clear" w:color="auto" w:fill="auto"/>
          </w:tcPr>
          <w:p w14:paraId="2DD9B2E0" w14:textId="0399568E" w:rsidR="00FB6D7D" w:rsidRPr="004105A5" w:rsidRDefault="00FB6D7D" w:rsidP="004B59BD">
            <w:pPr>
              <w:spacing w:before="120" w:after="120"/>
              <w:jc w:val="both"/>
              <w:rPr>
                <w:sz w:val="24"/>
                <w:szCs w:val="24"/>
              </w:rPr>
            </w:pPr>
            <w:r w:rsidRPr="00BF0DDD">
              <w:rPr>
                <w:rFonts w:eastAsia="Times New Roman"/>
                <w:color w:val="000000"/>
                <w:sz w:val="24"/>
                <w:szCs w:val="24"/>
              </w:rPr>
              <w:t>Quy định cụ thể trong Bộ luật Lao động và Luật Việc làm đối với trường hợp lao động không có giao kết hợp đồng. Đồng thời định hướng sửa đổi việc thực hiện các chế độ bảo hiểm, chế độ phúc lợi cho đối tượng này.</w:t>
            </w:r>
          </w:p>
        </w:tc>
        <w:tc>
          <w:tcPr>
            <w:tcW w:w="1559" w:type="dxa"/>
          </w:tcPr>
          <w:p w14:paraId="13AFF78C" w14:textId="3717F1B6" w:rsidR="00FB6D7D" w:rsidRPr="004105A5" w:rsidRDefault="00FB6D7D" w:rsidP="00300422">
            <w:pPr>
              <w:spacing w:before="120" w:after="120"/>
              <w:rPr>
                <w:sz w:val="24"/>
                <w:szCs w:val="24"/>
              </w:rPr>
            </w:pPr>
            <w:r w:rsidRPr="00BF0DDD">
              <w:rPr>
                <w:rFonts w:eastAsia="Times New Roman"/>
                <w:color w:val="000000"/>
                <w:sz w:val="24"/>
                <w:szCs w:val="24"/>
              </w:rPr>
              <w:t>UBND tỉnh Tây Ninh</w:t>
            </w:r>
          </w:p>
        </w:tc>
        <w:tc>
          <w:tcPr>
            <w:tcW w:w="1417" w:type="dxa"/>
            <w:shd w:val="clear" w:color="auto" w:fill="auto"/>
          </w:tcPr>
          <w:p w14:paraId="60B863DD" w14:textId="3858914A" w:rsidR="00FB6D7D" w:rsidRPr="004105A5" w:rsidRDefault="00FB6D7D" w:rsidP="00300422">
            <w:pPr>
              <w:spacing w:before="120" w:after="120"/>
              <w:rPr>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1CDC035B" w14:textId="6C2FBD52" w:rsidR="00FB6D7D" w:rsidRPr="004105A5" w:rsidRDefault="00FB6D7D" w:rsidP="00300422">
            <w:pPr>
              <w:spacing w:before="120" w:after="120"/>
              <w:rPr>
                <w:sz w:val="24"/>
                <w:szCs w:val="24"/>
              </w:rPr>
            </w:pPr>
            <w:r w:rsidRPr="00BF0DDD">
              <w:rPr>
                <w:rFonts w:eastAsia="Times New Roman"/>
                <w:color w:val="000000"/>
                <w:sz w:val="24"/>
                <w:szCs w:val="24"/>
              </w:rPr>
              <w:t>Quốc hội</w:t>
            </w:r>
          </w:p>
        </w:tc>
      </w:tr>
      <w:tr w:rsidR="00FB6D7D" w:rsidRPr="004105A5" w14:paraId="7F3348D6" w14:textId="77777777" w:rsidTr="00300422">
        <w:trPr>
          <w:trHeight w:val="461"/>
          <w:jc w:val="center"/>
        </w:trPr>
        <w:tc>
          <w:tcPr>
            <w:tcW w:w="675" w:type="dxa"/>
          </w:tcPr>
          <w:p w14:paraId="23ABCDC8"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1023698" w14:textId="2FC1E347" w:rsidR="00FB6D7D" w:rsidRPr="00BF0DDD" w:rsidRDefault="00FB6D7D" w:rsidP="00300422">
            <w:pPr>
              <w:spacing w:before="120" w:after="120"/>
              <w:rPr>
                <w:rFonts w:eastAsia="Times New Roman"/>
                <w:iCs/>
                <w:color w:val="000000"/>
                <w:sz w:val="24"/>
                <w:szCs w:val="24"/>
                <w:lang w:val="vi-VN"/>
              </w:rPr>
            </w:pPr>
            <w:r>
              <w:rPr>
                <w:rFonts w:eastAsia="Times New Roman"/>
                <w:color w:val="000000"/>
                <w:sz w:val="24"/>
                <w:szCs w:val="24"/>
              </w:rPr>
              <w:t xml:space="preserve">Bộ Luật lao động năm 2019, </w:t>
            </w:r>
            <w:r w:rsidRPr="00721615">
              <w:rPr>
                <w:rFonts w:eastAsia="Times New Roman"/>
                <w:color w:val="000000"/>
                <w:sz w:val="24"/>
                <w:szCs w:val="24"/>
              </w:rPr>
              <w:t>Luật Người lao động Việt Nam đi làm việc ở nước ngoài theo hợp đồng</w:t>
            </w:r>
            <w:r>
              <w:rPr>
                <w:rFonts w:eastAsia="Times New Roman"/>
                <w:color w:val="000000"/>
                <w:sz w:val="24"/>
                <w:szCs w:val="24"/>
              </w:rPr>
              <w:t xml:space="preserve"> </w:t>
            </w:r>
            <w:r>
              <w:rPr>
                <w:rFonts w:eastAsia="Times New Roman"/>
                <w:color w:val="000000"/>
                <w:sz w:val="24"/>
                <w:szCs w:val="24"/>
              </w:rPr>
              <w:lastRenderedPageBreak/>
              <w:t>năm 2020</w:t>
            </w:r>
            <w:r w:rsidRPr="00721615">
              <w:rPr>
                <w:rFonts w:eastAsia="Times New Roman"/>
                <w:color w:val="000000"/>
                <w:sz w:val="24"/>
                <w:szCs w:val="24"/>
              </w:rPr>
              <w:t>, Luật Người khuyết tật</w:t>
            </w:r>
            <w:r>
              <w:rPr>
                <w:rFonts w:eastAsia="Times New Roman"/>
                <w:color w:val="000000"/>
                <w:sz w:val="24"/>
                <w:szCs w:val="24"/>
              </w:rPr>
              <w:t xml:space="preserve"> năm 2010</w:t>
            </w:r>
          </w:p>
        </w:tc>
        <w:tc>
          <w:tcPr>
            <w:tcW w:w="1560" w:type="dxa"/>
            <w:shd w:val="clear" w:color="auto" w:fill="auto"/>
          </w:tcPr>
          <w:p w14:paraId="1CF51CE5" w14:textId="182598DE" w:rsidR="00FB6D7D" w:rsidRPr="00BF0DDD" w:rsidRDefault="00FB6D7D" w:rsidP="00300422">
            <w:pPr>
              <w:spacing w:before="120" w:after="120"/>
              <w:rPr>
                <w:rFonts w:eastAsia="Times New Roman"/>
                <w:color w:val="000000"/>
                <w:sz w:val="24"/>
                <w:szCs w:val="24"/>
              </w:rPr>
            </w:pPr>
          </w:p>
        </w:tc>
        <w:tc>
          <w:tcPr>
            <w:tcW w:w="6237" w:type="dxa"/>
            <w:shd w:val="clear" w:color="auto" w:fill="auto"/>
          </w:tcPr>
          <w:p w14:paraId="02622F19" w14:textId="382C2186" w:rsidR="00FB6D7D" w:rsidRPr="00BF0DDD"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t xml:space="preserve">Chính sách về việc làm được quy định ở nhiều văn bản như: Bộ luật Lao động, Luật Người lao động Việt Nam đi làm việc ở nước ngoài theo hợp đồng, Luật Người khuyết tật, dẫn đến chưa đồng bộ giữa các văn bản cả về nội dung gây lúng túng cho việc tổ chức thực hiện. Do đó, kiến nghị Bộ Lao động - Thương binh </w:t>
            </w:r>
            <w:r w:rsidRPr="00721615">
              <w:rPr>
                <w:rFonts w:eastAsia="Times New Roman"/>
                <w:color w:val="000000"/>
                <w:sz w:val="24"/>
                <w:szCs w:val="24"/>
              </w:rPr>
              <w:lastRenderedPageBreak/>
              <w:t>và Xã hội phối hợp với cơ quan, đơn vị có liên quan rà soát, điều chỉnh thống nhất, đảm bảo tính khả thi của quy định.</w:t>
            </w:r>
          </w:p>
        </w:tc>
        <w:tc>
          <w:tcPr>
            <w:tcW w:w="1559" w:type="dxa"/>
          </w:tcPr>
          <w:p w14:paraId="0BB58483" w14:textId="100EF2CA" w:rsidR="00FB6D7D" w:rsidRPr="00BF0DDD" w:rsidRDefault="00FB6D7D" w:rsidP="00300422">
            <w:pPr>
              <w:spacing w:before="120" w:after="120"/>
              <w:rPr>
                <w:rFonts w:eastAsia="Times New Roman"/>
                <w:color w:val="000000"/>
                <w:sz w:val="24"/>
                <w:szCs w:val="24"/>
              </w:rPr>
            </w:pPr>
            <w:r w:rsidRPr="00721615">
              <w:rPr>
                <w:rFonts w:eastAsia="Times New Roman"/>
                <w:color w:val="000000"/>
                <w:sz w:val="24"/>
                <w:szCs w:val="24"/>
              </w:rPr>
              <w:lastRenderedPageBreak/>
              <w:t>UBND tỉnh An Giang</w:t>
            </w:r>
          </w:p>
        </w:tc>
        <w:tc>
          <w:tcPr>
            <w:tcW w:w="1417" w:type="dxa"/>
            <w:shd w:val="clear" w:color="auto" w:fill="auto"/>
          </w:tcPr>
          <w:p w14:paraId="4DA9526F" w14:textId="2884F272" w:rsidR="00FB6D7D" w:rsidRPr="00BF0DDD" w:rsidRDefault="00FB6D7D" w:rsidP="00300422">
            <w:pPr>
              <w:spacing w:before="120" w:after="120"/>
              <w:rPr>
                <w:rFonts w:eastAsia="Times New Roman"/>
                <w:color w:val="000000"/>
                <w:sz w:val="24"/>
                <w:szCs w:val="24"/>
              </w:rPr>
            </w:pPr>
            <w:r w:rsidRPr="00721615">
              <w:rPr>
                <w:rFonts w:eastAsia="Times New Roman"/>
                <w:color w:val="000000"/>
                <w:sz w:val="24"/>
                <w:szCs w:val="24"/>
              </w:rPr>
              <w:t>Chính phủ (Bộ Lao động - Thương binh và Xã hội)</w:t>
            </w:r>
          </w:p>
        </w:tc>
        <w:tc>
          <w:tcPr>
            <w:tcW w:w="1560" w:type="dxa"/>
            <w:shd w:val="clear" w:color="auto" w:fill="auto"/>
          </w:tcPr>
          <w:p w14:paraId="73CC49AC" w14:textId="0F55C8B2" w:rsidR="00FB6D7D" w:rsidRPr="00BF0DDD" w:rsidRDefault="00FB6D7D" w:rsidP="00300422">
            <w:pPr>
              <w:spacing w:before="120" w:after="120"/>
              <w:rPr>
                <w:rFonts w:eastAsia="Times New Roman"/>
                <w:color w:val="000000"/>
                <w:sz w:val="24"/>
                <w:szCs w:val="24"/>
              </w:rPr>
            </w:pPr>
            <w:r w:rsidRPr="00721615">
              <w:rPr>
                <w:rFonts w:eastAsia="Times New Roman"/>
                <w:color w:val="000000"/>
                <w:sz w:val="24"/>
                <w:szCs w:val="24"/>
              </w:rPr>
              <w:t>Quốc hội</w:t>
            </w:r>
          </w:p>
        </w:tc>
      </w:tr>
      <w:tr w:rsidR="00FB6D7D" w:rsidRPr="004105A5" w14:paraId="53B7470B" w14:textId="77777777" w:rsidTr="00300422">
        <w:trPr>
          <w:trHeight w:val="461"/>
          <w:jc w:val="center"/>
        </w:trPr>
        <w:tc>
          <w:tcPr>
            <w:tcW w:w="675" w:type="dxa"/>
          </w:tcPr>
          <w:p w14:paraId="32CB5499"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D7934A5" w14:textId="11C070F6" w:rsidR="00FB6D7D" w:rsidRDefault="00FB6D7D" w:rsidP="00300422">
            <w:pPr>
              <w:spacing w:before="120" w:after="120"/>
              <w:rPr>
                <w:rFonts w:eastAsia="Times New Roman"/>
                <w:color w:val="000000"/>
                <w:sz w:val="24"/>
                <w:szCs w:val="24"/>
              </w:rPr>
            </w:pPr>
            <w:r w:rsidRPr="00BF0DDD">
              <w:rPr>
                <w:rFonts w:eastAsia="Times New Roman"/>
                <w:iCs/>
                <w:color w:val="000000"/>
                <w:sz w:val="24"/>
                <w:szCs w:val="24"/>
                <w:lang w:val="vi-VN"/>
              </w:rPr>
              <w:t>Luật Việc làm năm 2013</w:t>
            </w:r>
          </w:p>
        </w:tc>
        <w:tc>
          <w:tcPr>
            <w:tcW w:w="1560" w:type="dxa"/>
            <w:shd w:val="clear" w:color="auto" w:fill="auto"/>
          </w:tcPr>
          <w:p w14:paraId="6DE56738" w14:textId="1EBA53CD"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Khoản 1 Điều 3</w:t>
            </w:r>
          </w:p>
        </w:tc>
        <w:tc>
          <w:tcPr>
            <w:tcW w:w="6237" w:type="dxa"/>
            <w:shd w:val="clear" w:color="auto" w:fill="auto"/>
          </w:tcPr>
          <w:p w14:paraId="14B5C1E9" w14:textId="6D2DAF6B" w:rsidR="00FB6D7D" w:rsidRPr="00721615"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Theo khoản 1 Điều 3 Luật Việc làm năm 2013 quy định người lao động là công dân Việt Nam từ đủ 15 tuổi trở lên, có khả năng lao động và có nhu cầu làm việc. Tuy nhiên, theo quy định tại khoản 1 Điều 3 Bộ luật Lao động năm 2019 thì người lao động là người làm việc cho người sử dụng lao động theo thỏa thuận, được trả lương và chịu sự quản lý, điều hành, giám sát của người sử dụng lao động, độ tuổi lao động tối thiểu của người lao động là đủ 15 tuổi, trừ trường hợp quy định tại Mục 1 Chương XI của Bộ luật này (Mục 1 Chương XI Bộ luật Lao động điều chỉnh cả đối tượng người lao động là lao động chưa thành niên với độ tuổi lao động chưa đủ 15 tuổi). Đề nghị quy định thống nhất về độ tuổi lao động của người lao động với quy định trong Luật Việc làm và Bộ luật Lao động.</w:t>
            </w:r>
          </w:p>
        </w:tc>
        <w:tc>
          <w:tcPr>
            <w:tcW w:w="1559" w:type="dxa"/>
          </w:tcPr>
          <w:p w14:paraId="1BDCD725" w14:textId="0CAF94CF"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Sơn La</w:t>
            </w:r>
          </w:p>
        </w:tc>
        <w:tc>
          <w:tcPr>
            <w:tcW w:w="1417" w:type="dxa"/>
            <w:shd w:val="clear" w:color="auto" w:fill="auto"/>
          </w:tcPr>
          <w:p w14:paraId="02367592" w14:textId="46EC8345"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7E490E51" w14:textId="7A74BF23"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775543F7" w14:textId="77777777" w:rsidTr="00300422">
        <w:trPr>
          <w:trHeight w:val="461"/>
          <w:jc w:val="center"/>
        </w:trPr>
        <w:tc>
          <w:tcPr>
            <w:tcW w:w="675" w:type="dxa"/>
          </w:tcPr>
          <w:p w14:paraId="39771191"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7E9AD10" w14:textId="185B1F06"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4AA0F9EE" w14:textId="7AC1F468"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Điều 43</w:t>
            </w:r>
          </w:p>
        </w:tc>
        <w:tc>
          <w:tcPr>
            <w:tcW w:w="6237" w:type="dxa"/>
            <w:shd w:val="clear" w:color="auto" w:fill="auto"/>
          </w:tcPr>
          <w:p w14:paraId="1CA1055E" w14:textId="7DCA21B4"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Sửa đổi quy định tại Điều 43 Luật Việc làm năm 2013 theo hướng quy định đối tượng người lao động bắt buộc tham gia bảo hiểm thất nghiệp gồm người lao động có giao kết hợp đồng làm việc, hợp đồng lao động có xác định thời hạn từ 01 tháng trở lên nhằm bảo đảm tính đồng bộ với khoản 1 Điều 2 Luật Bảo hiểm xã hội năm 2014.</w:t>
            </w:r>
          </w:p>
        </w:tc>
        <w:tc>
          <w:tcPr>
            <w:tcW w:w="1559" w:type="dxa"/>
          </w:tcPr>
          <w:p w14:paraId="68579BD2" w14:textId="4E7BF432"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Đồng Nai</w:t>
            </w:r>
          </w:p>
        </w:tc>
        <w:tc>
          <w:tcPr>
            <w:tcW w:w="1417" w:type="dxa"/>
            <w:shd w:val="clear" w:color="auto" w:fill="auto"/>
          </w:tcPr>
          <w:p w14:paraId="0401BBBB" w14:textId="0453FB1C"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518BB2C0" w14:textId="24D50597"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6EFC1E1B" w14:textId="77777777" w:rsidTr="00300422">
        <w:trPr>
          <w:trHeight w:val="461"/>
          <w:jc w:val="center"/>
        </w:trPr>
        <w:tc>
          <w:tcPr>
            <w:tcW w:w="675" w:type="dxa"/>
          </w:tcPr>
          <w:p w14:paraId="15D2868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87EFFC5" w14:textId="689C7DD9"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4B26FA8A" w14:textId="5694CA11"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Điều 43</w:t>
            </w:r>
          </w:p>
        </w:tc>
        <w:tc>
          <w:tcPr>
            <w:tcW w:w="6237" w:type="dxa"/>
            <w:shd w:val="clear" w:color="auto" w:fill="auto"/>
          </w:tcPr>
          <w:p w14:paraId="31664F09" w14:textId="756643D4"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 xml:space="preserve">Theo Điều 43 Luật Việc làm 2013 quy định đối tượng tham gia bảo hiểm thất nghiệp là người lao động (từ đủ 15 tuổi trở lên) làm việc theo hợp đồng không xác định thời hạn, hợp đồng xác định thời hạn, hợp đồng theo mùa vụ hoặc theo một công việc nhất định có thời hạn từ đủ 03 tháng đến dưới 12 tháng. Như vậy, theo quy định của Luật Việc làm thì người lao động là lao động chưa thành niên (chưa đủ 15 tuổi theo độ tuổi lao động </w:t>
            </w:r>
            <w:r w:rsidRPr="00BF0DDD">
              <w:rPr>
                <w:rFonts w:eastAsia="Times New Roman"/>
                <w:color w:val="000000"/>
                <w:sz w:val="24"/>
                <w:szCs w:val="24"/>
              </w:rPr>
              <w:lastRenderedPageBreak/>
              <w:t>quy định tại Bộ luật Lao động) sẽ không được tham gia bảo hiểm thất nghiệp, đề nghị sửa đổi quy định này vì việc quy định như vậy là chưa thống nhất về đối tượng người lao động theo quy định của Bộ luật Lao động.</w:t>
            </w:r>
          </w:p>
        </w:tc>
        <w:tc>
          <w:tcPr>
            <w:tcW w:w="1559" w:type="dxa"/>
          </w:tcPr>
          <w:p w14:paraId="3CF2CA03" w14:textId="46308B6C"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lastRenderedPageBreak/>
              <w:t>UBND tỉnh Sơn La</w:t>
            </w:r>
          </w:p>
        </w:tc>
        <w:tc>
          <w:tcPr>
            <w:tcW w:w="1417" w:type="dxa"/>
            <w:shd w:val="clear" w:color="auto" w:fill="auto"/>
          </w:tcPr>
          <w:p w14:paraId="493CA257" w14:textId="4F618873"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362CC7DC" w14:textId="6BBC71ED"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391A3AF7" w14:textId="77777777" w:rsidTr="00300422">
        <w:trPr>
          <w:trHeight w:val="461"/>
          <w:jc w:val="center"/>
        </w:trPr>
        <w:tc>
          <w:tcPr>
            <w:tcW w:w="675" w:type="dxa"/>
          </w:tcPr>
          <w:p w14:paraId="523CE3A1"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4F58197" w14:textId="20C20D14"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5979391F" w14:textId="4F7C8285"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Khoản 3 Điều 46</w:t>
            </w:r>
          </w:p>
        </w:tc>
        <w:tc>
          <w:tcPr>
            <w:tcW w:w="6237" w:type="dxa"/>
            <w:shd w:val="clear" w:color="auto" w:fill="auto"/>
          </w:tcPr>
          <w:p w14:paraId="1A914E1A" w14:textId="76A80261"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Khoản 3 Điều 46 quy định: “Tổ chức bảo hiểm xã hội thực hiện việc chi trả trợ cấp thất nghiệp cho người lao động trong thời hạn 05 ngày, kể từ ngày nhận được quyết định hưởng trợ cấp thất nghiệp". Đề nghị sửa, quy định cụ thể: Tổ chức bảo hiểm xã hội thực hiện việc chi trả trợ cấp thất nghiệp cho người lao động sau thời hạn 05 ngày làm việc, kể từ ngày kết thúc thời gian thông báo tìm kiếm việc làm hằng tháng.</w:t>
            </w:r>
          </w:p>
        </w:tc>
        <w:tc>
          <w:tcPr>
            <w:tcW w:w="1559" w:type="dxa"/>
          </w:tcPr>
          <w:p w14:paraId="536E0E3D" w14:textId="267029D1"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Lào Cai</w:t>
            </w:r>
          </w:p>
        </w:tc>
        <w:tc>
          <w:tcPr>
            <w:tcW w:w="1417" w:type="dxa"/>
            <w:shd w:val="clear" w:color="auto" w:fill="auto"/>
          </w:tcPr>
          <w:p w14:paraId="40252F59" w14:textId="4A19A887" w:rsidR="00FB6D7D" w:rsidRPr="00BF0DDD" w:rsidRDefault="00A93460" w:rsidP="00300422">
            <w:pPr>
              <w:spacing w:before="120" w:after="120"/>
              <w:rPr>
                <w:rFonts w:eastAsia="Times New Roman"/>
                <w:color w:val="000000"/>
                <w:sz w:val="24"/>
                <w:szCs w:val="24"/>
              </w:rPr>
            </w:pPr>
            <w:r>
              <w:rPr>
                <w:rFonts w:eastAsia="Times New Roman"/>
                <w:color w:val="000000"/>
                <w:sz w:val="24"/>
                <w:szCs w:val="24"/>
              </w:rPr>
              <w:t>Chính phủ (</w:t>
            </w:r>
            <w:r w:rsidR="00FB6D7D" w:rsidRPr="00BF0DDD">
              <w:rPr>
                <w:rFonts w:eastAsia="Times New Roman"/>
                <w:color w:val="000000"/>
                <w:sz w:val="24"/>
                <w:szCs w:val="24"/>
              </w:rPr>
              <w:t>Bộ Lao động - Thương binh và Xã hội</w:t>
            </w:r>
            <w:r>
              <w:rPr>
                <w:rFonts w:eastAsia="Times New Roman"/>
                <w:color w:val="000000"/>
                <w:sz w:val="24"/>
                <w:szCs w:val="24"/>
              </w:rPr>
              <w:t>)</w:t>
            </w:r>
          </w:p>
        </w:tc>
        <w:tc>
          <w:tcPr>
            <w:tcW w:w="1560" w:type="dxa"/>
            <w:shd w:val="clear" w:color="auto" w:fill="auto"/>
          </w:tcPr>
          <w:p w14:paraId="6D964677" w14:textId="1A0456DD"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16F81100" w14:textId="77777777" w:rsidTr="00300422">
        <w:trPr>
          <w:trHeight w:val="461"/>
          <w:jc w:val="center"/>
        </w:trPr>
        <w:tc>
          <w:tcPr>
            <w:tcW w:w="675" w:type="dxa"/>
          </w:tcPr>
          <w:p w14:paraId="33FD350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3E79400" w14:textId="7C331B72"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36258AA9" w14:textId="4FB0D734"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Điều 47</w:t>
            </w:r>
          </w:p>
        </w:tc>
        <w:tc>
          <w:tcPr>
            <w:tcW w:w="6237" w:type="dxa"/>
            <w:shd w:val="clear" w:color="auto" w:fill="auto"/>
          </w:tcPr>
          <w:p w14:paraId="594533E2" w14:textId="4E3CCA38"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Sửa đổi, bổ sung quy định về điều kiện hỗ trợ đào tạo, bồi dưỡng nâng cao trình độ kỹ năng nghề tại Điều 47 Luật Việc làm 2013, vì điều kiện hỗ trợ đào tạo, bồi dưỡng nâng cao trình độ kỹ năng nghề để duy trì việc làm cho người lao động quá chặt chẽ, khó tiếp cận để đáp ứng đủ điều kiện.</w:t>
            </w:r>
          </w:p>
        </w:tc>
        <w:tc>
          <w:tcPr>
            <w:tcW w:w="1559" w:type="dxa"/>
          </w:tcPr>
          <w:p w14:paraId="4EE451AC" w14:textId="0D26A881"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TP Hà Nội</w:t>
            </w:r>
          </w:p>
        </w:tc>
        <w:tc>
          <w:tcPr>
            <w:tcW w:w="1417" w:type="dxa"/>
            <w:shd w:val="clear" w:color="auto" w:fill="auto"/>
          </w:tcPr>
          <w:p w14:paraId="281E14E5" w14:textId="1F1B0E65"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25144DC4" w14:textId="6C03EEA3"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37A6C748" w14:textId="77777777" w:rsidTr="00300422">
        <w:trPr>
          <w:trHeight w:val="461"/>
          <w:jc w:val="center"/>
        </w:trPr>
        <w:tc>
          <w:tcPr>
            <w:tcW w:w="675" w:type="dxa"/>
          </w:tcPr>
          <w:p w14:paraId="57727F31"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E866CF3" w14:textId="74EB7B38"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660E8150" w14:textId="08E31725"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Khoản 2 Điều 50</w:t>
            </w:r>
          </w:p>
        </w:tc>
        <w:tc>
          <w:tcPr>
            <w:tcW w:w="6237" w:type="dxa"/>
            <w:shd w:val="clear" w:color="auto" w:fill="auto"/>
          </w:tcPr>
          <w:p w14:paraId="5583CE80" w14:textId="0AFBAD67" w:rsidR="00FB6D7D" w:rsidRPr="00BF0DDD" w:rsidRDefault="00FB6D7D" w:rsidP="004B59BD">
            <w:pPr>
              <w:spacing w:before="120" w:after="120"/>
              <w:jc w:val="both"/>
              <w:rPr>
                <w:rFonts w:eastAsia="Times New Roman"/>
                <w:color w:val="000000"/>
                <w:sz w:val="24"/>
                <w:szCs w:val="24"/>
              </w:rPr>
            </w:pPr>
            <w:bookmarkStart w:id="2" w:name="RANGE!D5"/>
            <w:r w:rsidRPr="00BF0DDD">
              <w:rPr>
                <w:rFonts w:eastAsia="Times New Roman"/>
                <w:color w:val="000000"/>
                <w:sz w:val="24"/>
                <w:szCs w:val="24"/>
              </w:rPr>
              <w:t xml:space="preserve">Khoản 2 Điều 50 Luật Việc làm năm 2013 quy định: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 Để đảm bảo quyền lợi của người lao động và nguyên tắc bình đẳng “có đóng, có hưởng”, đề nghị sửa đổi quy định về chế độ hưởng bảo hiểm thất nghiệp theo hướng tham gia đủ 12 tháng thì được hưởng 01 tháng (không hưởng gộp 3 năm đầu) và không giới hạn số tháng hưởng bảo hiểm thất nghiệp tối đa, thực hiện bảo lưu đối với </w:t>
            </w:r>
            <w:r w:rsidRPr="00BF0DDD">
              <w:rPr>
                <w:rFonts w:eastAsia="Times New Roman"/>
                <w:color w:val="000000"/>
                <w:sz w:val="24"/>
                <w:szCs w:val="24"/>
              </w:rPr>
              <w:lastRenderedPageBreak/>
              <w:t>thời gian còn lại trong trường hợp người lao động tìm được việc làm mới.</w:t>
            </w:r>
            <w:bookmarkEnd w:id="2"/>
          </w:p>
        </w:tc>
        <w:tc>
          <w:tcPr>
            <w:tcW w:w="1559" w:type="dxa"/>
          </w:tcPr>
          <w:p w14:paraId="3C95E8AE" w14:textId="7437FC6A"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lastRenderedPageBreak/>
              <w:t>UBND tỉnh Sóc Trăng, UBND tỉnh Đồng Nai</w:t>
            </w:r>
          </w:p>
        </w:tc>
        <w:tc>
          <w:tcPr>
            <w:tcW w:w="1417" w:type="dxa"/>
            <w:shd w:val="clear" w:color="auto" w:fill="auto"/>
          </w:tcPr>
          <w:p w14:paraId="5E0C2F6E" w14:textId="22DB70F6"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14846F19" w14:textId="578949FC"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79C5DDA0" w14:textId="77777777" w:rsidTr="00300422">
        <w:trPr>
          <w:trHeight w:val="461"/>
          <w:jc w:val="center"/>
        </w:trPr>
        <w:tc>
          <w:tcPr>
            <w:tcW w:w="675" w:type="dxa"/>
          </w:tcPr>
          <w:p w14:paraId="2ADCF3F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987B96B" w14:textId="1CB01CBF"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66E13FA5" w14:textId="2B4B8C47"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Khoản 2 Điều 50</w:t>
            </w:r>
          </w:p>
        </w:tc>
        <w:tc>
          <w:tcPr>
            <w:tcW w:w="6237" w:type="dxa"/>
            <w:shd w:val="clear" w:color="auto" w:fill="auto"/>
          </w:tcPr>
          <w:p w14:paraId="6A538DDB" w14:textId="0C513ED0"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Khoản 2 Điều 50 quy định: “Thời gian hưởng trợ cấp thất nghiệp được tính theo số tháng đóng bảo hiểm thất nghiệp, cứ đóng đủ 12 tháng đến đủ 36 tháng thì được hưởng 03 tháng trợ cấp thất nghiệp, sau đó, cứ đóng đủ thêm 12 tháng thì được hưởng thêm 01 tháng trợ cấp thất nghiệp nhưng tối đa không quá 12 tháng”. Đề nghị bổ sung: Bảo lưu thời gian đóng bảo hiểm thất nghiệp cho người lao động có số tháng đóng bảo hiểm thất nghiệp trên 144 tháng chưa được giải quyết hưởng trợ cấp thất nghiệp.</w:t>
            </w:r>
          </w:p>
        </w:tc>
        <w:tc>
          <w:tcPr>
            <w:tcW w:w="1559" w:type="dxa"/>
          </w:tcPr>
          <w:p w14:paraId="2276007F" w14:textId="23E35BD3"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Lào Cai</w:t>
            </w:r>
          </w:p>
        </w:tc>
        <w:tc>
          <w:tcPr>
            <w:tcW w:w="1417" w:type="dxa"/>
            <w:shd w:val="clear" w:color="auto" w:fill="auto"/>
          </w:tcPr>
          <w:p w14:paraId="23FDDE3B" w14:textId="64467236"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5D434BF5" w14:textId="7D98632C"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75939E94" w14:textId="77777777" w:rsidTr="00300422">
        <w:trPr>
          <w:trHeight w:val="461"/>
          <w:jc w:val="center"/>
        </w:trPr>
        <w:tc>
          <w:tcPr>
            <w:tcW w:w="675" w:type="dxa"/>
          </w:tcPr>
          <w:p w14:paraId="00C32E86"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ADC8473" w14:textId="7DF4C073"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58D20B57" w14:textId="31880127"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Điều 55</w:t>
            </w:r>
          </w:p>
        </w:tc>
        <w:tc>
          <w:tcPr>
            <w:tcW w:w="6237" w:type="dxa"/>
            <w:shd w:val="clear" w:color="auto" w:fill="auto"/>
          </w:tcPr>
          <w:p w14:paraId="0D09EC90" w14:textId="49A0F4EF"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Quy định về điều kiện hỗ trợ học nghề như sau: Chỉ giải quyết hỗ trợ cho các đối tượng chấm dứt hợp đồng làm việc hoặc hợp đồng lao động đúng quy định, không hỗ trợ học nghề đối với những trường hợp đơn phương chấm dứt hợp đồng làm việc hoặc hợp đồng lao động trái quy định.</w:t>
            </w:r>
          </w:p>
        </w:tc>
        <w:tc>
          <w:tcPr>
            <w:tcW w:w="1559" w:type="dxa"/>
          </w:tcPr>
          <w:p w14:paraId="50C50FA0" w14:textId="3EE13E67"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Đồng Nai</w:t>
            </w:r>
          </w:p>
        </w:tc>
        <w:tc>
          <w:tcPr>
            <w:tcW w:w="1417" w:type="dxa"/>
            <w:shd w:val="clear" w:color="auto" w:fill="auto"/>
          </w:tcPr>
          <w:p w14:paraId="32F5599F" w14:textId="6223DD7E"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097C0334" w14:textId="14F51014"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4BF34B2D" w14:textId="77777777" w:rsidTr="00300422">
        <w:trPr>
          <w:trHeight w:val="461"/>
          <w:jc w:val="center"/>
        </w:trPr>
        <w:tc>
          <w:tcPr>
            <w:tcW w:w="675" w:type="dxa"/>
          </w:tcPr>
          <w:p w14:paraId="22F33E7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68AFB324" w14:textId="187698EC"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37786576" w14:textId="6F450B48" w:rsidR="00FB6D7D" w:rsidRPr="00BF0DDD" w:rsidRDefault="00FB6D7D" w:rsidP="00300422">
            <w:pPr>
              <w:spacing w:before="120" w:after="120"/>
              <w:rPr>
                <w:rFonts w:eastAsia="Times New Roman"/>
                <w:color w:val="000000"/>
                <w:sz w:val="24"/>
                <w:szCs w:val="24"/>
              </w:rPr>
            </w:pPr>
          </w:p>
        </w:tc>
        <w:tc>
          <w:tcPr>
            <w:tcW w:w="6237" w:type="dxa"/>
            <w:shd w:val="clear" w:color="auto" w:fill="auto"/>
          </w:tcPr>
          <w:p w14:paraId="20D94399" w14:textId="4C93E9B0"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Nghiên cứu bổ sung quy định liên quan đến đăng ký lao động để quản lý nguồn lao động, làm cơ sở xây dựng và hoạch định các chính sách về lao động, việc làm, tạo điều kiện thuận lợi cho người lao động thụ hưởng các chính sách, đồng thời phục vụ chuyển đổi số quốc gia</w:t>
            </w:r>
          </w:p>
        </w:tc>
        <w:tc>
          <w:tcPr>
            <w:tcW w:w="1559" w:type="dxa"/>
          </w:tcPr>
          <w:p w14:paraId="4A03155B" w14:textId="6178F554"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Thanh Hóa</w:t>
            </w:r>
          </w:p>
        </w:tc>
        <w:tc>
          <w:tcPr>
            <w:tcW w:w="1417" w:type="dxa"/>
            <w:shd w:val="clear" w:color="auto" w:fill="auto"/>
          </w:tcPr>
          <w:p w14:paraId="7357168D" w14:textId="78688309"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6F091EE6" w14:textId="5C77E335"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4C5ED753" w14:textId="77777777" w:rsidTr="00300422">
        <w:trPr>
          <w:trHeight w:val="461"/>
          <w:jc w:val="center"/>
        </w:trPr>
        <w:tc>
          <w:tcPr>
            <w:tcW w:w="675" w:type="dxa"/>
          </w:tcPr>
          <w:p w14:paraId="3EFDE462"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D2F6C81" w14:textId="7E545AAA"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0F624FBB" w14:textId="46CEBF51" w:rsidR="00FB6D7D" w:rsidRPr="00BF0DDD" w:rsidRDefault="00FB6D7D" w:rsidP="00300422">
            <w:pPr>
              <w:spacing w:before="120" w:after="120"/>
              <w:rPr>
                <w:rFonts w:eastAsia="Times New Roman"/>
                <w:color w:val="000000"/>
                <w:sz w:val="24"/>
                <w:szCs w:val="24"/>
              </w:rPr>
            </w:pPr>
          </w:p>
        </w:tc>
        <w:tc>
          <w:tcPr>
            <w:tcW w:w="6237" w:type="dxa"/>
            <w:shd w:val="clear" w:color="auto" w:fill="auto"/>
          </w:tcPr>
          <w:p w14:paraId="49997B9F" w14:textId="387C099B"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 xml:space="preserve">Bổ sung giải thích các khái niệm, thuật ngữ như: việc làm phi chính thức, việc làm xanh, cơ sở dữ liệu về người lao động, phát triển kỹ năng nghề, khung trình độ kỹ năng nghề quốc gia, thất nghiệp…; bổ sung quy định đối với người lao động dưới 15 </w:t>
            </w:r>
            <w:r w:rsidRPr="00BF0DDD">
              <w:rPr>
                <w:rFonts w:eastAsia="Times New Roman"/>
                <w:color w:val="000000"/>
                <w:sz w:val="24"/>
                <w:szCs w:val="24"/>
              </w:rPr>
              <w:lastRenderedPageBreak/>
              <w:t>tuổi để đảm bảo tính đồng bộ, thống nhất và thuận lợi trong quá trình thực hiện</w:t>
            </w:r>
            <w:r w:rsidR="00E80567">
              <w:rPr>
                <w:rFonts w:eastAsia="Times New Roman"/>
                <w:color w:val="000000"/>
                <w:sz w:val="24"/>
                <w:szCs w:val="24"/>
              </w:rPr>
              <w:t>.</w:t>
            </w:r>
          </w:p>
        </w:tc>
        <w:tc>
          <w:tcPr>
            <w:tcW w:w="1559" w:type="dxa"/>
          </w:tcPr>
          <w:p w14:paraId="20284F91" w14:textId="7509C851"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lastRenderedPageBreak/>
              <w:t>UBND tỉnh Thanh Hóa</w:t>
            </w:r>
          </w:p>
        </w:tc>
        <w:tc>
          <w:tcPr>
            <w:tcW w:w="1417" w:type="dxa"/>
            <w:shd w:val="clear" w:color="auto" w:fill="auto"/>
          </w:tcPr>
          <w:p w14:paraId="4581281F" w14:textId="1356B11B"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 xml:space="preserve">Chính phủ (Bộ Lao động - Thương </w:t>
            </w:r>
            <w:r w:rsidRPr="00BF0DDD">
              <w:rPr>
                <w:rFonts w:eastAsia="Times New Roman"/>
                <w:color w:val="000000"/>
                <w:sz w:val="24"/>
                <w:szCs w:val="24"/>
              </w:rPr>
              <w:lastRenderedPageBreak/>
              <w:t>binh và Xã hội)</w:t>
            </w:r>
          </w:p>
        </w:tc>
        <w:tc>
          <w:tcPr>
            <w:tcW w:w="1560" w:type="dxa"/>
            <w:shd w:val="clear" w:color="auto" w:fill="auto"/>
          </w:tcPr>
          <w:p w14:paraId="06ECFAD1" w14:textId="7FD51F03"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lastRenderedPageBreak/>
              <w:t>Quốc hội</w:t>
            </w:r>
          </w:p>
        </w:tc>
      </w:tr>
      <w:tr w:rsidR="00FB6D7D" w:rsidRPr="004105A5" w14:paraId="6189892A" w14:textId="77777777" w:rsidTr="00300422">
        <w:trPr>
          <w:trHeight w:val="461"/>
          <w:jc w:val="center"/>
        </w:trPr>
        <w:tc>
          <w:tcPr>
            <w:tcW w:w="675" w:type="dxa"/>
          </w:tcPr>
          <w:p w14:paraId="65482DD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D12FEFA" w14:textId="2E13BDDC"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7CCC71F1" w14:textId="048E7181" w:rsidR="00FB6D7D" w:rsidRPr="00BF0DDD" w:rsidRDefault="00FB6D7D" w:rsidP="00300422">
            <w:pPr>
              <w:spacing w:before="120" w:after="120"/>
              <w:rPr>
                <w:rFonts w:eastAsia="Times New Roman"/>
                <w:color w:val="000000"/>
                <w:sz w:val="24"/>
                <w:szCs w:val="24"/>
              </w:rPr>
            </w:pPr>
          </w:p>
        </w:tc>
        <w:tc>
          <w:tcPr>
            <w:tcW w:w="6237" w:type="dxa"/>
            <w:shd w:val="clear" w:color="auto" w:fill="auto"/>
          </w:tcPr>
          <w:p w14:paraId="4A3C2270" w14:textId="0BA0D3B9"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Về chính sách nhà nước về việc làm: Bổ sung quy định chính sách hỗ trợ, khuyến khích phát triển việc làm sáng tạo, việc làm trong bối cảnh kinh tế số, chuyển đổi số, việc làm xanh; hỗ trợ tạo việc làm, chuyển đổi việc làm trong bối cảnh già hóa dân số.</w:t>
            </w:r>
          </w:p>
        </w:tc>
        <w:tc>
          <w:tcPr>
            <w:tcW w:w="1559" w:type="dxa"/>
          </w:tcPr>
          <w:p w14:paraId="0001EE25" w14:textId="33E7078C"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Thanh Hóa</w:t>
            </w:r>
          </w:p>
        </w:tc>
        <w:tc>
          <w:tcPr>
            <w:tcW w:w="1417" w:type="dxa"/>
            <w:shd w:val="clear" w:color="auto" w:fill="auto"/>
          </w:tcPr>
          <w:p w14:paraId="6519B18B" w14:textId="41194732"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25BD12DE" w14:textId="01CD31FE"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6EBF6A8B" w14:textId="77777777" w:rsidTr="00300422">
        <w:trPr>
          <w:trHeight w:val="461"/>
          <w:jc w:val="center"/>
        </w:trPr>
        <w:tc>
          <w:tcPr>
            <w:tcW w:w="675" w:type="dxa"/>
          </w:tcPr>
          <w:p w14:paraId="4292F3D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AA0C0D8" w14:textId="2250174A"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Luật Việc làm năm 2013</w:t>
            </w:r>
          </w:p>
        </w:tc>
        <w:tc>
          <w:tcPr>
            <w:tcW w:w="1560" w:type="dxa"/>
            <w:shd w:val="clear" w:color="auto" w:fill="auto"/>
          </w:tcPr>
          <w:p w14:paraId="2412D41F" w14:textId="67A504A1" w:rsidR="00FB6D7D" w:rsidRPr="00BF0DDD" w:rsidRDefault="00FB6D7D" w:rsidP="00300422">
            <w:pPr>
              <w:spacing w:before="120" w:after="120"/>
              <w:rPr>
                <w:rFonts w:eastAsia="Times New Roman"/>
                <w:color w:val="000000"/>
                <w:sz w:val="24"/>
                <w:szCs w:val="24"/>
              </w:rPr>
            </w:pPr>
          </w:p>
        </w:tc>
        <w:tc>
          <w:tcPr>
            <w:tcW w:w="6237" w:type="dxa"/>
            <w:shd w:val="clear" w:color="auto" w:fill="auto"/>
          </w:tcPr>
          <w:p w14:paraId="29573D5B" w14:textId="40AF791E" w:rsidR="00FB6D7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Kiến nghị Bộ Lao động - Thương binh và Xã hội đề xuất sửa đổi, bổ sung Luật Việc làm để điều chỉnh các quy định chưa phù hợp, đáp ứng các thay đổi thực tế của thị trường lao động, như:</w:t>
            </w:r>
          </w:p>
          <w:p w14:paraId="29066CE1" w14:textId="77777777" w:rsidR="00FB6D7D" w:rsidRPr="004105A5" w:rsidRDefault="00FB6D7D" w:rsidP="004B59BD">
            <w:pPr>
              <w:spacing w:before="120" w:after="120"/>
              <w:jc w:val="both"/>
              <w:rPr>
                <w:sz w:val="24"/>
                <w:szCs w:val="24"/>
              </w:rPr>
            </w:pPr>
            <w:r w:rsidRPr="00721615">
              <w:rPr>
                <w:rFonts w:eastAsia="Times New Roman"/>
                <w:color w:val="000000"/>
                <w:sz w:val="24"/>
                <w:szCs w:val="24"/>
              </w:rPr>
              <w:t>- Bổ sung quy định về chính sách phát triển việc làm theo ngành, vùng kinh tế bởi vì hiện nay, mới chỉ có chính sách tạo việc làm chung và cho một số đối tượng đặc thù chưa có chính sách việc làm theo ngành, vùng kinh tế nên sự chuyển dịch cơ cấu lao động còn chậm, lao động chủ yếu làm trong lĩnh vực nông nghiệp hoặc khu vực phi chính thức có năng suất lao động và hiệu quả kinh tế thấp.</w:t>
            </w:r>
          </w:p>
          <w:p w14:paraId="768BCE06" w14:textId="77777777" w:rsidR="00FB6D7D" w:rsidRPr="004105A5" w:rsidRDefault="00FB6D7D" w:rsidP="004B59BD">
            <w:pPr>
              <w:spacing w:before="120" w:after="120"/>
              <w:jc w:val="both"/>
              <w:rPr>
                <w:sz w:val="24"/>
                <w:szCs w:val="24"/>
              </w:rPr>
            </w:pPr>
            <w:r w:rsidRPr="00721615">
              <w:rPr>
                <w:rFonts w:eastAsia="Times New Roman"/>
                <w:color w:val="000000"/>
                <w:sz w:val="24"/>
                <w:szCs w:val="24"/>
              </w:rPr>
              <w:t>- Bổ sung quy định về chính sách hỗ trợ việc làm đối với lao động tự làm, lao động là người dân tộc thiểu số, lao động có trình độ chuyên môn kỹ thuật cao, thân nhân người có công với cách mạng…;</w:t>
            </w:r>
          </w:p>
          <w:p w14:paraId="01605ED7" w14:textId="6C6BB7A9" w:rsidR="00FB6D7D" w:rsidRPr="00BF0DDD"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t xml:space="preserve">- Hỗ trợ chuyển dịch việc làm ở khu vực nông thôn; Sửa đổi, bổ sung những quy định còn hạn chế trong việc quản lý, sử dụng Quỹ Quốc gia về việc làm; Rà soát, bổ sung thêm quy định về chính sách việc làm cho các đối tượng đặc thù khác </w:t>
            </w:r>
            <w:r w:rsidRPr="00721615">
              <w:rPr>
                <w:rFonts w:eastAsia="Times New Roman"/>
                <w:color w:val="000000"/>
                <w:sz w:val="24"/>
                <w:szCs w:val="24"/>
              </w:rPr>
              <w:lastRenderedPageBreak/>
              <w:t>như: lao động là người dân tộc thiểu số, thanh niên, lao động khuyết tật, lao động nữ....</w:t>
            </w:r>
          </w:p>
        </w:tc>
        <w:tc>
          <w:tcPr>
            <w:tcW w:w="1559" w:type="dxa"/>
          </w:tcPr>
          <w:p w14:paraId="69230CB5" w14:textId="4050D89D"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lastRenderedPageBreak/>
              <w:t>UBND tỉnh Bà Rịa - Vũng Tàu</w:t>
            </w:r>
          </w:p>
        </w:tc>
        <w:tc>
          <w:tcPr>
            <w:tcW w:w="1417" w:type="dxa"/>
            <w:shd w:val="clear" w:color="auto" w:fill="auto"/>
          </w:tcPr>
          <w:p w14:paraId="00AB7B36" w14:textId="7892CA8F"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w:t>
            </w:r>
          </w:p>
        </w:tc>
        <w:tc>
          <w:tcPr>
            <w:tcW w:w="1560" w:type="dxa"/>
            <w:shd w:val="clear" w:color="auto" w:fill="auto"/>
          </w:tcPr>
          <w:p w14:paraId="4DA2846F" w14:textId="3271D3C0"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Quốc hội</w:t>
            </w:r>
          </w:p>
        </w:tc>
      </w:tr>
      <w:tr w:rsidR="00FB6D7D" w:rsidRPr="004105A5" w14:paraId="43E24C07" w14:textId="77777777" w:rsidTr="00300422">
        <w:trPr>
          <w:trHeight w:val="461"/>
          <w:jc w:val="center"/>
        </w:trPr>
        <w:tc>
          <w:tcPr>
            <w:tcW w:w="675" w:type="dxa"/>
          </w:tcPr>
          <w:p w14:paraId="50220F5B"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5B3EB54" w14:textId="23193E0E" w:rsidR="00FB6D7D" w:rsidRPr="00BF0DDD" w:rsidRDefault="00FB6D7D" w:rsidP="00300422">
            <w:pPr>
              <w:spacing w:before="120" w:after="120"/>
              <w:rPr>
                <w:rFonts w:eastAsia="Times New Roman"/>
                <w:iCs/>
                <w:color w:val="000000"/>
                <w:sz w:val="24"/>
                <w:szCs w:val="24"/>
                <w:lang w:val="vi-VN"/>
              </w:rPr>
            </w:pPr>
            <w:r>
              <w:rPr>
                <w:rFonts w:eastAsia="Times New Roman"/>
                <w:color w:val="000000"/>
                <w:sz w:val="24"/>
                <w:szCs w:val="24"/>
              </w:rPr>
              <w:t>Luật Việc làm năm 2013</w:t>
            </w:r>
          </w:p>
        </w:tc>
        <w:tc>
          <w:tcPr>
            <w:tcW w:w="1560" w:type="dxa"/>
            <w:shd w:val="clear" w:color="auto" w:fill="auto"/>
          </w:tcPr>
          <w:p w14:paraId="2257C41E" w14:textId="26C64B91" w:rsidR="00FB6D7D" w:rsidRPr="00BF0DDD" w:rsidRDefault="00FB6D7D" w:rsidP="00300422">
            <w:pPr>
              <w:spacing w:before="120" w:after="120"/>
              <w:rPr>
                <w:rFonts w:eastAsia="Times New Roman"/>
                <w:color w:val="000000"/>
                <w:sz w:val="24"/>
                <w:szCs w:val="24"/>
              </w:rPr>
            </w:pPr>
          </w:p>
        </w:tc>
        <w:tc>
          <w:tcPr>
            <w:tcW w:w="6237" w:type="dxa"/>
            <w:shd w:val="clear" w:color="auto" w:fill="auto"/>
          </w:tcPr>
          <w:p w14:paraId="1C0B7B22" w14:textId="0346878D" w:rsidR="00FB6D7D" w:rsidRPr="00BF0DDD"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t>Xem xét sửa đổi, bổ sung hoặc bãi bỏ chính sách việc làm công theo quy định của Luật Việc làm năm 2013 cho phù hợp với cơ chế thị trường lao động hiện nay.</w:t>
            </w:r>
          </w:p>
        </w:tc>
        <w:tc>
          <w:tcPr>
            <w:tcW w:w="1559" w:type="dxa"/>
          </w:tcPr>
          <w:p w14:paraId="7F7F7EB8" w14:textId="43CACDCA" w:rsidR="00FB6D7D" w:rsidRPr="00BF0DDD" w:rsidRDefault="00FB6D7D" w:rsidP="00300422">
            <w:pPr>
              <w:spacing w:before="120" w:after="120"/>
              <w:rPr>
                <w:rFonts w:eastAsia="Times New Roman"/>
                <w:color w:val="000000"/>
                <w:sz w:val="24"/>
                <w:szCs w:val="24"/>
              </w:rPr>
            </w:pPr>
            <w:r w:rsidRPr="00721615">
              <w:rPr>
                <w:rFonts w:eastAsia="Times New Roman"/>
                <w:color w:val="000000"/>
                <w:sz w:val="24"/>
                <w:szCs w:val="24"/>
              </w:rPr>
              <w:t>UBND tỉnh Quảng Ninh</w:t>
            </w:r>
          </w:p>
        </w:tc>
        <w:tc>
          <w:tcPr>
            <w:tcW w:w="1417" w:type="dxa"/>
            <w:shd w:val="clear" w:color="auto" w:fill="auto"/>
          </w:tcPr>
          <w:p w14:paraId="592D61F6" w14:textId="5645A69C" w:rsidR="00FB6D7D" w:rsidRPr="00BF0DDD" w:rsidRDefault="00FB6D7D" w:rsidP="00300422">
            <w:pPr>
              <w:spacing w:before="120" w:after="120"/>
              <w:rPr>
                <w:rFonts w:eastAsia="Times New Roman"/>
                <w:color w:val="000000"/>
                <w:sz w:val="24"/>
                <w:szCs w:val="24"/>
              </w:rPr>
            </w:pPr>
            <w:r w:rsidRPr="00721615">
              <w:rPr>
                <w:rFonts w:eastAsia="Times New Roman"/>
                <w:color w:val="000000"/>
                <w:sz w:val="24"/>
                <w:szCs w:val="24"/>
              </w:rPr>
              <w:t>Chính phủ (Bộ Lao động - Thương binh và Xã hội)</w:t>
            </w:r>
          </w:p>
        </w:tc>
        <w:tc>
          <w:tcPr>
            <w:tcW w:w="1560" w:type="dxa"/>
            <w:shd w:val="clear" w:color="auto" w:fill="auto"/>
          </w:tcPr>
          <w:p w14:paraId="3D1403CB" w14:textId="4915928D" w:rsidR="00FB6D7D" w:rsidRPr="00BF0DDD" w:rsidRDefault="00FB6D7D" w:rsidP="00300422">
            <w:pPr>
              <w:spacing w:before="120" w:after="120"/>
              <w:rPr>
                <w:rFonts w:eastAsia="Times New Roman"/>
                <w:color w:val="000000"/>
                <w:sz w:val="24"/>
                <w:szCs w:val="24"/>
              </w:rPr>
            </w:pPr>
            <w:r w:rsidRPr="00721615">
              <w:rPr>
                <w:rFonts w:eastAsia="Times New Roman"/>
                <w:color w:val="000000"/>
                <w:sz w:val="24"/>
                <w:szCs w:val="24"/>
              </w:rPr>
              <w:t>Quốc hội</w:t>
            </w:r>
          </w:p>
        </w:tc>
      </w:tr>
      <w:tr w:rsidR="00FB6D7D" w:rsidRPr="004105A5" w14:paraId="6A02004A" w14:textId="77777777" w:rsidTr="00300422">
        <w:trPr>
          <w:trHeight w:val="461"/>
          <w:jc w:val="center"/>
        </w:trPr>
        <w:tc>
          <w:tcPr>
            <w:tcW w:w="675" w:type="dxa"/>
          </w:tcPr>
          <w:p w14:paraId="6468C0DA"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1BB597E" w14:textId="65D53981" w:rsidR="00FB6D7D" w:rsidRDefault="00FB6D7D" w:rsidP="00300422">
            <w:pPr>
              <w:spacing w:before="120" w:after="120"/>
              <w:rPr>
                <w:rFonts w:eastAsia="Times New Roman"/>
                <w:color w:val="000000"/>
                <w:sz w:val="24"/>
                <w:szCs w:val="24"/>
              </w:rPr>
            </w:pPr>
            <w:r>
              <w:rPr>
                <w:rFonts w:eastAsia="Times New Roman"/>
                <w:color w:val="000000"/>
                <w:sz w:val="24"/>
                <w:szCs w:val="24"/>
              </w:rPr>
              <w:t>Luật Việc làm năm 2013</w:t>
            </w:r>
          </w:p>
        </w:tc>
        <w:tc>
          <w:tcPr>
            <w:tcW w:w="1560" w:type="dxa"/>
            <w:shd w:val="clear" w:color="auto" w:fill="auto"/>
          </w:tcPr>
          <w:p w14:paraId="2B64F8A3" w14:textId="204DC116" w:rsidR="00FB6D7D" w:rsidRPr="00721615" w:rsidRDefault="00FB6D7D" w:rsidP="00300422">
            <w:pPr>
              <w:spacing w:before="120" w:after="120"/>
              <w:rPr>
                <w:rFonts w:eastAsia="Times New Roman"/>
                <w:color w:val="000000"/>
                <w:sz w:val="24"/>
                <w:szCs w:val="24"/>
              </w:rPr>
            </w:pPr>
          </w:p>
        </w:tc>
        <w:tc>
          <w:tcPr>
            <w:tcW w:w="6237" w:type="dxa"/>
            <w:shd w:val="clear" w:color="auto" w:fill="auto"/>
          </w:tcPr>
          <w:p w14:paraId="5BA35217" w14:textId="23BAFB99" w:rsidR="00FB6D7D" w:rsidRPr="00721615"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t>Xem xét, báo cáo Quốc hội sửa đổi, bổ sung Luật Việc làm để góp phần thể chế hóa các quan điểm, đường lối, chính sách của Đảng, Nhà nước về việc làm, đẩy mạnh hỗ trợ người lao động, phát triển thị trường lao động bền vững, nâng cao chất lượng nguồn lao động, đáp ứng yêu cầu hội nhập, phát triển.</w:t>
            </w:r>
          </w:p>
        </w:tc>
        <w:tc>
          <w:tcPr>
            <w:tcW w:w="1559" w:type="dxa"/>
          </w:tcPr>
          <w:p w14:paraId="23912422" w14:textId="5752E7BC"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UBND tỉnh Hưng Yên</w:t>
            </w:r>
          </w:p>
        </w:tc>
        <w:tc>
          <w:tcPr>
            <w:tcW w:w="1417" w:type="dxa"/>
            <w:shd w:val="clear" w:color="auto" w:fill="auto"/>
          </w:tcPr>
          <w:p w14:paraId="1223F5C9" w14:textId="61F52070"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Chính phủ (Bộ Lao động - Thương binh và Xã hội)</w:t>
            </w:r>
          </w:p>
        </w:tc>
        <w:tc>
          <w:tcPr>
            <w:tcW w:w="1560" w:type="dxa"/>
            <w:shd w:val="clear" w:color="auto" w:fill="auto"/>
          </w:tcPr>
          <w:p w14:paraId="0898D3CC" w14:textId="2E90B11A"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lang w:val="sv-SE"/>
              </w:rPr>
              <w:t>Quốc hội</w:t>
            </w:r>
          </w:p>
        </w:tc>
      </w:tr>
      <w:tr w:rsidR="00FB6D7D" w:rsidRPr="004105A5" w14:paraId="0F555B34" w14:textId="77777777" w:rsidTr="00300422">
        <w:trPr>
          <w:trHeight w:val="461"/>
          <w:jc w:val="center"/>
        </w:trPr>
        <w:tc>
          <w:tcPr>
            <w:tcW w:w="675" w:type="dxa"/>
          </w:tcPr>
          <w:p w14:paraId="000D64C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CDF882D" w14:textId="13EA526A" w:rsidR="00FB6D7D" w:rsidRDefault="00FB6D7D" w:rsidP="00300422">
            <w:pPr>
              <w:spacing w:before="120" w:after="120"/>
              <w:rPr>
                <w:rFonts w:eastAsia="Times New Roman"/>
                <w:color w:val="000000"/>
                <w:sz w:val="24"/>
                <w:szCs w:val="24"/>
              </w:rPr>
            </w:pPr>
          </w:p>
        </w:tc>
        <w:tc>
          <w:tcPr>
            <w:tcW w:w="1560" w:type="dxa"/>
            <w:shd w:val="clear" w:color="auto" w:fill="auto"/>
          </w:tcPr>
          <w:p w14:paraId="4677D913" w14:textId="1F686B4D" w:rsidR="00FB6D7D" w:rsidRPr="00721615" w:rsidRDefault="00FB6D7D" w:rsidP="00300422">
            <w:pPr>
              <w:spacing w:before="120" w:after="120"/>
              <w:rPr>
                <w:rFonts w:eastAsia="Times New Roman"/>
                <w:b/>
                <w:bCs/>
                <w:color w:val="000000"/>
                <w:sz w:val="24"/>
                <w:szCs w:val="24"/>
              </w:rPr>
            </w:pPr>
          </w:p>
        </w:tc>
        <w:tc>
          <w:tcPr>
            <w:tcW w:w="6237" w:type="dxa"/>
            <w:shd w:val="clear" w:color="auto" w:fill="auto"/>
          </w:tcPr>
          <w:p w14:paraId="7ECF9440" w14:textId="1008DACE" w:rsidR="00FB6D7D" w:rsidRPr="00721615"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t>Đề nghị Quốc hội sớm thông qua Luật Việc làm (sửa đổi) để xây dựng và phát triển thị trường lao động linh hoạt, hiện đại, hiệu quả, bền vững và hội nhập nhằm phục hồi nhanh kinh tế - xã hội phù hợp với tình hình của đất nước.</w:t>
            </w:r>
          </w:p>
        </w:tc>
        <w:tc>
          <w:tcPr>
            <w:tcW w:w="1559" w:type="dxa"/>
          </w:tcPr>
          <w:p w14:paraId="7C776018" w14:textId="3EBED0FA"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UBND TP Cần Thơ, UBND tỉnh Hưng Yên, UBND tỉnh Đắk Lắk</w:t>
            </w:r>
          </w:p>
        </w:tc>
        <w:tc>
          <w:tcPr>
            <w:tcW w:w="1417" w:type="dxa"/>
            <w:shd w:val="clear" w:color="auto" w:fill="auto"/>
          </w:tcPr>
          <w:p w14:paraId="0AAE7ADF" w14:textId="3963CCE1"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Chính phủ (Bộ Lao động - Thương binh và Xã hội)</w:t>
            </w:r>
          </w:p>
        </w:tc>
        <w:tc>
          <w:tcPr>
            <w:tcW w:w="1560" w:type="dxa"/>
            <w:shd w:val="clear" w:color="auto" w:fill="auto"/>
          </w:tcPr>
          <w:p w14:paraId="62AC841E" w14:textId="44B7A735" w:rsidR="00FB6D7D" w:rsidRPr="00721615" w:rsidRDefault="00FB6D7D" w:rsidP="00300422">
            <w:pPr>
              <w:spacing w:before="120" w:after="120"/>
              <w:rPr>
                <w:rFonts w:eastAsia="Times New Roman"/>
                <w:color w:val="000000"/>
                <w:sz w:val="24"/>
                <w:szCs w:val="24"/>
                <w:lang w:val="sv-SE"/>
              </w:rPr>
            </w:pPr>
            <w:r w:rsidRPr="00721615">
              <w:rPr>
                <w:rFonts w:eastAsia="Times New Roman"/>
                <w:color w:val="000000"/>
                <w:sz w:val="24"/>
                <w:szCs w:val="24"/>
                <w:lang w:val="sv-SE"/>
              </w:rPr>
              <w:t>Quốc hội</w:t>
            </w:r>
          </w:p>
        </w:tc>
      </w:tr>
      <w:tr w:rsidR="00FB6D7D" w:rsidRPr="004105A5" w14:paraId="1B8B79E4" w14:textId="77777777" w:rsidTr="00300422">
        <w:trPr>
          <w:trHeight w:val="461"/>
          <w:jc w:val="center"/>
        </w:trPr>
        <w:tc>
          <w:tcPr>
            <w:tcW w:w="675" w:type="dxa"/>
          </w:tcPr>
          <w:p w14:paraId="3D3BA16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3AB63E1" w14:textId="37C8724C" w:rsidR="00FB6D7D" w:rsidRPr="00721615" w:rsidRDefault="00FB6D7D" w:rsidP="00300422">
            <w:pPr>
              <w:spacing w:before="120" w:after="120"/>
              <w:rPr>
                <w:rFonts w:eastAsia="Times New Roman"/>
                <w:color w:val="000000"/>
                <w:sz w:val="24"/>
                <w:szCs w:val="24"/>
              </w:rPr>
            </w:pPr>
            <w:r w:rsidRPr="00BF0DDD">
              <w:rPr>
                <w:rFonts w:eastAsia="Times New Roman"/>
                <w:iCs/>
                <w:color w:val="000000"/>
                <w:sz w:val="24"/>
                <w:szCs w:val="24"/>
                <w:lang w:val="vi-VN"/>
              </w:rPr>
              <w:t>Luật Bảo hiểm xã hội năm 2014</w:t>
            </w:r>
          </w:p>
        </w:tc>
        <w:tc>
          <w:tcPr>
            <w:tcW w:w="1560" w:type="dxa"/>
            <w:shd w:val="clear" w:color="auto" w:fill="auto"/>
          </w:tcPr>
          <w:p w14:paraId="51236D74" w14:textId="03E924B2" w:rsidR="00FB6D7D" w:rsidRPr="00721615" w:rsidRDefault="00FB6D7D" w:rsidP="00300422">
            <w:pPr>
              <w:spacing w:before="120" w:after="120"/>
              <w:rPr>
                <w:rFonts w:eastAsia="Times New Roman"/>
                <w:b/>
                <w:bCs/>
                <w:color w:val="000000"/>
                <w:sz w:val="24"/>
                <w:szCs w:val="24"/>
              </w:rPr>
            </w:pPr>
          </w:p>
        </w:tc>
        <w:tc>
          <w:tcPr>
            <w:tcW w:w="6237" w:type="dxa"/>
            <w:shd w:val="clear" w:color="auto" w:fill="auto"/>
          </w:tcPr>
          <w:p w14:paraId="572AD641" w14:textId="626EB97B" w:rsidR="00FB6D7D" w:rsidRPr="00721615"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Đề xuất sửa đổi, bổ sung quy định của pháp luật theo hướng làm rõ các hành vi trốn đóng bảo hiểm xã hội bắt buộc trong Luật Bảo hiểm xã hội 2014; quy định điều kiện để người lao động đủ tuổi nghỉ hưu có thời gian đóng bảo hiểm xã hội giảm từ 20 năm xuống 15 năm.</w:t>
            </w:r>
          </w:p>
        </w:tc>
        <w:tc>
          <w:tcPr>
            <w:tcW w:w="1559" w:type="dxa"/>
          </w:tcPr>
          <w:p w14:paraId="216A50A9" w14:textId="4CCE9E0B"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Đồng Nai</w:t>
            </w:r>
          </w:p>
        </w:tc>
        <w:tc>
          <w:tcPr>
            <w:tcW w:w="1417" w:type="dxa"/>
            <w:shd w:val="clear" w:color="auto" w:fill="auto"/>
          </w:tcPr>
          <w:p w14:paraId="06A51D18" w14:textId="2D91D73A"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Chính phủ (Bộ Lao động - Thương binh và Xã hội, Bảo hiểm xã hội Việt Nam)</w:t>
            </w:r>
          </w:p>
        </w:tc>
        <w:tc>
          <w:tcPr>
            <w:tcW w:w="1560" w:type="dxa"/>
            <w:shd w:val="clear" w:color="auto" w:fill="auto"/>
          </w:tcPr>
          <w:p w14:paraId="0759CFF4" w14:textId="4EFA8DA2" w:rsidR="00FB6D7D" w:rsidRPr="00721615" w:rsidRDefault="00FB6D7D" w:rsidP="00300422">
            <w:pPr>
              <w:spacing w:before="120" w:after="120"/>
              <w:rPr>
                <w:rFonts w:eastAsia="Times New Roman"/>
                <w:color w:val="000000"/>
                <w:sz w:val="24"/>
                <w:szCs w:val="24"/>
                <w:lang w:val="sv-SE"/>
              </w:rPr>
            </w:pPr>
            <w:r w:rsidRPr="00BF0DDD">
              <w:rPr>
                <w:rFonts w:eastAsia="Times New Roman"/>
                <w:color w:val="000000"/>
                <w:sz w:val="24"/>
                <w:szCs w:val="24"/>
              </w:rPr>
              <w:t>Quốc hội</w:t>
            </w:r>
          </w:p>
        </w:tc>
      </w:tr>
      <w:tr w:rsidR="00FB6D7D" w:rsidRPr="004105A5" w14:paraId="6EBC33FA" w14:textId="77777777" w:rsidTr="00300422">
        <w:trPr>
          <w:trHeight w:val="461"/>
          <w:jc w:val="center"/>
        </w:trPr>
        <w:tc>
          <w:tcPr>
            <w:tcW w:w="675" w:type="dxa"/>
          </w:tcPr>
          <w:p w14:paraId="6C639EB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4CC2C1E" w14:textId="7D185737" w:rsidR="00FB6D7D" w:rsidRPr="00721615" w:rsidRDefault="00FB6D7D" w:rsidP="00300422">
            <w:pPr>
              <w:spacing w:before="120" w:after="120"/>
              <w:rPr>
                <w:rFonts w:eastAsia="Times New Roman"/>
                <w:color w:val="000000"/>
                <w:sz w:val="24"/>
                <w:szCs w:val="24"/>
              </w:rPr>
            </w:pPr>
            <w:r>
              <w:rPr>
                <w:rFonts w:eastAsia="Times New Roman"/>
                <w:color w:val="000000"/>
                <w:sz w:val="24"/>
                <w:szCs w:val="24"/>
              </w:rPr>
              <w:t>Luật Bảo hiểm xã hội năm 2014</w:t>
            </w:r>
          </w:p>
        </w:tc>
        <w:tc>
          <w:tcPr>
            <w:tcW w:w="1560" w:type="dxa"/>
            <w:shd w:val="clear" w:color="auto" w:fill="auto"/>
          </w:tcPr>
          <w:p w14:paraId="67C554BC" w14:textId="22316B3A" w:rsidR="00FB6D7D" w:rsidRPr="00721615" w:rsidRDefault="00FB6D7D" w:rsidP="00300422">
            <w:pPr>
              <w:spacing w:before="120" w:after="120"/>
              <w:rPr>
                <w:rFonts w:eastAsia="Times New Roman"/>
                <w:b/>
                <w:bCs/>
                <w:color w:val="000000"/>
                <w:sz w:val="24"/>
                <w:szCs w:val="24"/>
              </w:rPr>
            </w:pPr>
          </w:p>
        </w:tc>
        <w:tc>
          <w:tcPr>
            <w:tcW w:w="6237" w:type="dxa"/>
            <w:shd w:val="clear" w:color="auto" w:fill="auto"/>
          </w:tcPr>
          <w:p w14:paraId="1850A856" w14:textId="3125FF88" w:rsidR="00FB6D7D" w:rsidRPr="00721615"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t>Xem xét, báo cáo Quốc hội sửa đổi, bổ sung Luật Bảo hiểm xã hội theo hướng đảm bảo an sinh xã hội, hoàn thiện quy định về các chế độ BHXH bắt buộc và chế độ BHXH tự nguyện.</w:t>
            </w:r>
          </w:p>
        </w:tc>
        <w:tc>
          <w:tcPr>
            <w:tcW w:w="1559" w:type="dxa"/>
          </w:tcPr>
          <w:p w14:paraId="69569E44" w14:textId="19C8CD3D"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UBND tỉnh Hưng Yên</w:t>
            </w:r>
          </w:p>
        </w:tc>
        <w:tc>
          <w:tcPr>
            <w:tcW w:w="1417" w:type="dxa"/>
            <w:shd w:val="clear" w:color="auto" w:fill="auto"/>
          </w:tcPr>
          <w:p w14:paraId="3B028B4B" w14:textId="477665EA"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Chính phủ (Bộ Lao động - Thương binh và Xã hội)</w:t>
            </w:r>
          </w:p>
        </w:tc>
        <w:tc>
          <w:tcPr>
            <w:tcW w:w="1560" w:type="dxa"/>
            <w:shd w:val="clear" w:color="auto" w:fill="auto"/>
          </w:tcPr>
          <w:p w14:paraId="6BA687FF" w14:textId="2430AA29" w:rsidR="00FB6D7D" w:rsidRPr="00721615" w:rsidRDefault="00FB6D7D" w:rsidP="00300422">
            <w:pPr>
              <w:spacing w:before="120" w:after="120"/>
              <w:rPr>
                <w:rFonts w:eastAsia="Times New Roman"/>
                <w:color w:val="000000"/>
                <w:sz w:val="24"/>
                <w:szCs w:val="24"/>
                <w:lang w:val="sv-SE"/>
              </w:rPr>
            </w:pPr>
            <w:r w:rsidRPr="00721615">
              <w:rPr>
                <w:rFonts w:eastAsia="Times New Roman"/>
                <w:color w:val="000000"/>
                <w:sz w:val="24"/>
                <w:szCs w:val="24"/>
                <w:lang w:val="sv-SE"/>
              </w:rPr>
              <w:t>Quốc hội</w:t>
            </w:r>
          </w:p>
        </w:tc>
      </w:tr>
      <w:tr w:rsidR="00FB6D7D" w:rsidRPr="004105A5" w14:paraId="5ECD423A" w14:textId="77777777" w:rsidTr="00300422">
        <w:trPr>
          <w:trHeight w:val="461"/>
          <w:jc w:val="center"/>
        </w:trPr>
        <w:tc>
          <w:tcPr>
            <w:tcW w:w="675" w:type="dxa"/>
          </w:tcPr>
          <w:p w14:paraId="10A0575E"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24467C5" w14:textId="674E3EEE" w:rsidR="00FB6D7D" w:rsidRDefault="00FB6D7D" w:rsidP="00300422">
            <w:pPr>
              <w:spacing w:before="120" w:after="120"/>
              <w:rPr>
                <w:rFonts w:eastAsia="Times New Roman"/>
                <w:color w:val="000000"/>
                <w:sz w:val="24"/>
                <w:szCs w:val="24"/>
              </w:rPr>
            </w:pPr>
            <w:r w:rsidRPr="00BF0DDD">
              <w:rPr>
                <w:rFonts w:eastAsia="Times New Roman"/>
                <w:iCs/>
                <w:color w:val="000000"/>
                <w:sz w:val="24"/>
                <w:szCs w:val="24"/>
                <w:lang w:val="vi-VN"/>
              </w:rPr>
              <w:t>Nghị định số 61/2015/NĐ-CP (sửa đổi, bổ sung một số điều theo Nghị định số 74/2019/NĐ- CP)</w:t>
            </w:r>
          </w:p>
        </w:tc>
        <w:tc>
          <w:tcPr>
            <w:tcW w:w="1560" w:type="dxa"/>
            <w:shd w:val="clear" w:color="auto" w:fill="auto"/>
          </w:tcPr>
          <w:p w14:paraId="454DDA5D" w14:textId="3FD1243A" w:rsidR="00FB6D7D" w:rsidRPr="00721615" w:rsidRDefault="00FB6D7D" w:rsidP="00300422">
            <w:pPr>
              <w:spacing w:before="120" w:after="120"/>
              <w:rPr>
                <w:rFonts w:eastAsia="Times New Roman"/>
                <w:b/>
                <w:bCs/>
                <w:color w:val="000000"/>
                <w:sz w:val="24"/>
                <w:szCs w:val="24"/>
              </w:rPr>
            </w:pPr>
            <w:r w:rsidRPr="00BF0DDD">
              <w:rPr>
                <w:rFonts w:eastAsia="Times New Roman"/>
                <w:color w:val="000000"/>
                <w:sz w:val="24"/>
                <w:szCs w:val="24"/>
              </w:rPr>
              <w:t>Điều 10, Điều 37</w:t>
            </w:r>
          </w:p>
        </w:tc>
        <w:tc>
          <w:tcPr>
            <w:tcW w:w="6237" w:type="dxa"/>
            <w:shd w:val="clear" w:color="auto" w:fill="auto"/>
          </w:tcPr>
          <w:p w14:paraId="556790E6" w14:textId="77777777" w:rsidR="00FB6D7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Theo quy định Điều 10 và Điều 37 Nghị định số 61/2015/NĐ-CP ngày 09/7/2015 của Chính phủ (được sửa đổi, bổ sung bởi Nghị định số 74/2019/NĐ- CP) thì các đối tượng được vay vốn Quỹ quốc gia về việc làm gồm 05 đối tượng là người dân tộc thiểu số, người thuộc hộ nghèo, hộ cận nghèo, hộ bị thu hồi đất nông nghiệp, thân nhân của người có công với cách mạng, với mức vay trên 100 triệu/người phải có tài sản đảm bảo tiền vay. Thực tế tại địa phương gặp một số vướng mắc cụ thể như:</w:t>
            </w:r>
          </w:p>
          <w:p w14:paraId="012E9A81" w14:textId="77777777" w:rsidR="00FB6D7D" w:rsidRPr="004105A5" w:rsidRDefault="00FB6D7D" w:rsidP="004B59BD">
            <w:pPr>
              <w:spacing w:before="120" w:after="120"/>
              <w:jc w:val="both"/>
              <w:rPr>
                <w:sz w:val="24"/>
                <w:szCs w:val="24"/>
              </w:rPr>
            </w:pPr>
            <w:r w:rsidRPr="00721615">
              <w:rPr>
                <w:rFonts w:eastAsia="Times New Roman"/>
                <w:color w:val="000000"/>
                <w:sz w:val="24"/>
                <w:szCs w:val="24"/>
              </w:rPr>
              <w:t>- Người lao động (ngoài đối tượng Điều 10 Nghị định số 61/2015/NĐ-CP) có nhu cầu làm việc ở nước ngoài không được vay vốn, trong khi đó người lao động là hộ vừa mới thoát nghèo có nhu cầu đi lao động nước ngoài nhưng rất khó khăn về kinh phí để tham gia.- Đối với đối tượng được vay theo quy định nêu trên, khi đăng ký làm việc ở một số thị trường lao động có thu nhập khá cao như Nhật Bản thì chi phí cần thiết phải trên 100 triệu/người. Tuy nhiên, nếu người lao động vay số tiền để đóng chi phí thì phải có tài sản đảm bảo tiền vay, trong khi hộ nghèo, hộ cận nghèo thì không có tài sản có giá trị để đảm bảo vay trên 100 triệu.</w:t>
            </w:r>
          </w:p>
          <w:p w14:paraId="73E9FD42" w14:textId="77777777" w:rsidR="00FB6D7D" w:rsidRPr="004105A5" w:rsidRDefault="00FB6D7D" w:rsidP="004B59BD">
            <w:pPr>
              <w:spacing w:before="120" w:after="120"/>
              <w:jc w:val="both"/>
              <w:rPr>
                <w:sz w:val="24"/>
                <w:szCs w:val="24"/>
              </w:rPr>
            </w:pPr>
            <w:r w:rsidRPr="00721615">
              <w:rPr>
                <w:rFonts w:eastAsia="Times New Roman"/>
                <w:color w:val="000000"/>
                <w:sz w:val="24"/>
                <w:szCs w:val="24"/>
              </w:rPr>
              <w:t>- Hiện nay số lượng học sinh, sinh viên có nhu cầu tham gia chương trình đào tạo vừa học, vừa làm ở nước ngoài đối với trình độ từ trình độ Cao đẳng trở lên mong muốn tham gia rất nhiều, nhưng chưa có chính sách hỗ trợ vốn vay.</w:t>
            </w:r>
          </w:p>
          <w:p w14:paraId="56BF0DE8" w14:textId="72A5C83B" w:rsidR="00FB6D7D" w:rsidRPr="00721615"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lastRenderedPageBreak/>
              <w:t>Đề nghị sửa đổi, bổ sung Điều 10 và Điều 37 Nghị định số 61/2015/NĐ-CP (được sửa đổi, bổ sung bởi Nghị định số 74/2019/NĐ-CP) theo hướng giải quyết được các vấn đề nêu trên.</w:t>
            </w:r>
          </w:p>
        </w:tc>
        <w:tc>
          <w:tcPr>
            <w:tcW w:w="1559" w:type="dxa"/>
          </w:tcPr>
          <w:p w14:paraId="7A855B3D" w14:textId="5CFF8388"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lastRenderedPageBreak/>
              <w:t>UBND tỉnh Sóc Trăng</w:t>
            </w:r>
          </w:p>
        </w:tc>
        <w:tc>
          <w:tcPr>
            <w:tcW w:w="1417" w:type="dxa"/>
            <w:shd w:val="clear" w:color="auto" w:fill="auto"/>
          </w:tcPr>
          <w:p w14:paraId="690A2AD2" w14:textId="5165DB3C"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Bộ Lao động - Thương binh và Xã hội</w:t>
            </w:r>
          </w:p>
        </w:tc>
        <w:tc>
          <w:tcPr>
            <w:tcW w:w="1560" w:type="dxa"/>
            <w:shd w:val="clear" w:color="auto" w:fill="auto"/>
          </w:tcPr>
          <w:p w14:paraId="46199746" w14:textId="4B987D0A" w:rsidR="00FB6D7D" w:rsidRPr="00721615" w:rsidRDefault="00FB6D7D" w:rsidP="00300422">
            <w:pPr>
              <w:spacing w:before="120" w:after="120"/>
              <w:rPr>
                <w:rFonts w:eastAsia="Times New Roman"/>
                <w:color w:val="000000"/>
                <w:sz w:val="24"/>
                <w:szCs w:val="24"/>
                <w:lang w:val="sv-SE"/>
              </w:rPr>
            </w:pPr>
            <w:r w:rsidRPr="00BF0DDD">
              <w:rPr>
                <w:rFonts w:eastAsia="Times New Roman"/>
                <w:color w:val="000000"/>
                <w:sz w:val="24"/>
                <w:szCs w:val="24"/>
              </w:rPr>
              <w:t>Chính phủ</w:t>
            </w:r>
          </w:p>
        </w:tc>
      </w:tr>
      <w:tr w:rsidR="00FB6D7D" w:rsidRPr="004105A5" w14:paraId="7E68C4BD" w14:textId="77777777" w:rsidTr="00300422">
        <w:trPr>
          <w:trHeight w:val="461"/>
          <w:jc w:val="center"/>
        </w:trPr>
        <w:tc>
          <w:tcPr>
            <w:tcW w:w="675" w:type="dxa"/>
          </w:tcPr>
          <w:p w14:paraId="036CE09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2F02991" w14:textId="3401C638" w:rsidR="00FB6D7D" w:rsidRDefault="00FB6D7D" w:rsidP="00300422">
            <w:pPr>
              <w:spacing w:before="120" w:after="120"/>
              <w:rPr>
                <w:rFonts w:eastAsia="Times New Roman"/>
                <w:color w:val="000000"/>
                <w:sz w:val="24"/>
                <w:szCs w:val="24"/>
              </w:rPr>
            </w:pPr>
            <w:r w:rsidRPr="00BF0DDD">
              <w:rPr>
                <w:rFonts w:eastAsia="Times New Roman"/>
                <w:iCs/>
                <w:color w:val="000000"/>
                <w:sz w:val="24"/>
                <w:szCs w:val="24"/>
                <w:lang w:val="vi-VN"/>
              </w:rPr>
              <w:t>Nghị định số 28/2015/NĐ-CP</w:t>
            </w:r>
          </w:p>
        </w:tc>
        <w:tc>
          <w:tcPr>
            <w:tcW w:w="1560" w:type="dxa"/>
            <w:shd w:val="clear" w:color="auto" w:fill="auto"/>
          </w:tcPr>
          <w:p w14:paraId="52776210" w14:textId="431E272A" w:rsidR="00FB6D7D" w:rsidRPr="00721615" w:rsidRDefault="00FB6D7D" w:rsidP="00300422">
            <w:pPr>
              <w:spacing w:before="120" w:after="120"/>
              <w:rPr>
                <w:rFonts w:eastAsia="Times New Roman"/>
                <w:b/>
                <w:bCs/>
                <w:color w:val="000000"/>
                <w:sz w:val="24"/>
                <w:szCs w:val="24"/>
              </w:rPr>
            </w:pPr>
            <w:r w:rsidRPr="00BF0DDD">
              <w:rPr>
                <w:rFonts w:eastAsia="Times New Roman"/>
                <w:color w:val="000000"/>
                <w:sz w:val="24"/>
                <w:szCs w:val="24"/>
              </w:rPr>
              <w:t>Điều 17</w:t>
            </w:r>
          </w:p>
        </w:tc>
        <w:tc>
          <w:tcPr>
            <w:tcW w:w="6237" w:type="dxa"/>
            <w:shd w:val="clear" w:color="auto" w:fill="auto"/>
          </w:tcPr>
          <w:p w14:paraId="48F9D71B" w14:textId="098958A0" w:rsidR="00FB6D7D" w:rsidRPr="00721615"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Sửa đổi, bổ sung Điều 17 Nghị định số 28/2015/NĐ-CP do quy định trên chưa phù hợp và bất cập trong thực hiện nhiệm vụ của Trung tâm dịch vụ việc làm vì giai đoạn hiện nay chuyển đổi số đang là xu hướng bắt buộc, trong đó có lĩnh vực việc làm. Nên bổ sung thêm hình thức nộp hồ sơ trực tuyến trên Cổng dịch vụ công của tỉnh hoặc Cổng dịch vụ công quốc gia để thuận lợi cho đơn vị được giao nhiệm vụ tiếp nhận và giải quyết hưởng bảo hiểm thất nghiệp của người lao động, đồng thời phù hợp với nhiều đối tượng với nhiều trình độ khác nhau đang tham gia bảo hiểm thất nghiệp</w:t>
            </w:r>
            <w:r w:rsidR="00E80567">
              <w:rPr>
                <w:rFonts w:eastAsia="Times New Roman"/>
                <w:color w:val="000000"/>
                <w:sz w:val="24"/>
                <w:szCs w:val="24"/>
              </w:rPr>
              <w:t>.</w:t>
            </w:r>
          </w:p>
        </w:tc>
        <w:tc>
          <w:tcPr>
            <w:tcW w:w="1559" w:type="dxa"/>
          </w:tcPr>
          <w:p w14:paraId="33BE08BE" w14:textId="54C73A1A"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Sóc Trăng</w:t>
            </w:r>
          </w:p>
        </w:tc>
        <w:tc>
          <w:tcPr>
            <w:tcW w:w="1417" w:type="dxa"/>
            <w:shd w:val="clear" w:color="auto" w:fill="auto"/>
          </w:tcPr>
          <w:p w14:paraId="1C622403" w14:textId="7A0CD314"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Bộ Lao động - Thương binh và Xã hội</w:t>
            </w:r>
          </w:p>
        </w:tc>
        <w:tc>
          <w:tcPr>
            <w:tcW w:w="1560" w:type="dxa"/>
            <w:shd w:val="clear" w:color="auto" w:fill="auto"/>
          </w:tcPr>
          <w:p w14:paraId="7C0C4966" w14:textId="590AAC16" w:rsidR="00FB6D7D" w:rsidRPr="00721615" w:rsidRDefault="00FB6D7D" w:rsidP="00300422">
            <w:pPr>
              <w:spacing w:before="120" w:after="120"/>
              <w:rPr>
                <w:rFonts w:eastAsia="Times New Roman"/>
                <w:color w:val="000000"/>
                <w:sz w:val="24"/>
                <w:szCs w:val="24"/>
                <w:lang w:val="sv-SE"/>
              </w:rPr>
            </w:pPr>
            <w:r w:rsidRPr="00BF0DDD">
              <w:rPr>
                <w:rFonts w:eastAsia="Times New Roman"/>
                <w:color w:val="000000"/>
                <w:sz w:val="24"/>
                <w:szCs w:val="24"/>
              </w:rPr>
              <w:t>Chính phủ</w:t>
            </w:r>
          </w:p>
        </w:tc>
      </w:tr>
      <w:tr w:rsidR="00FB6D7D" w:rsidRPr="004105A5" w14:paraId="707C565B" w14:textId="77777777" w:rsidTr="00300422">
        <w:trPr>
          <w:trHeight w:val="461"/>
          <w:jc w:val="center"/>
        </w:trPr>
        <w:tc>
          <w:tcPr>
            <w:tcW w:w="675" w:type="dxa"/>
          </w:tcPr>
          <w:p w14:paraId="381036A6"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610D49D5" w14:textId="72E10338" w:rsidR="00FB6D7D" w:rsidRDefault="00FB6D7D" w:rsidP="00300422">
            <w:pPr>
              <w:spacing w:before="120" w:after="120"/>
              <w:rPr>
                <w:rFonts w:eastAsia="Times New Roman"/>
                <w:color w:val="000000"/>
                <w:sz w:val="24"/>
                <w:szCs w:val="24"/>
              </w:rPr>
            </w:pPr>
            <w:r w:rsidRPr="00BF0DDD">
              <w:rPr>
                <w:rFonts w:eastAsia="Times New Roman"/>
                <w:iCs/>
                <w:color w:val="000000"/>
                <w:sz w:val="24"/>
                <w:szCs w:val="24"/>
                <w:lang w:val="vi-VN"/>
              </w:rPr>
              <w:t>Nghị định số 145/2020/NĐ-CP</w:t>
            </w:r>
          </w:p>
        </w:tc>
        <w:tc>
          <w:tcPr>
            <w:tcW w:w="1560" w:type="dxa"/>
            <w:shd w:val="clear" w:color="auto" w:fill="auto"/>
          </w:tcPr>
          <w:p w14:paraId="55D64DD0" w14:textId="3D456225" w:rsidR="00FB6D7D" w:rsidRPr="00721615" w:rsidRDefault="00FB6D7D" w:rsidP="00300422">
            <w:pPr>
              <w:spacing w:before="120" w:after="120"/>
              <w:rPr>
                <w:rFonts w:eastAsia="Times New Roman"/>
                <w:b/>
                <w:bCs/>
                <w:color w:val="000000"/>
                <w:sz w:val="24"/>
                <w:szCs w:val="24"/>
              </w:rPr>
            </w:pPr>
            <w:r w:rsidRPr="00BF0DDD">
              <w:rPr>
                <w:rFonts w:eastAsia="Times New Roman"/>
                <w:color w:val="000000"/>
                <w:sz w:val="24"/>
                <w:szCs w:val="24"/>
              </w:rPr>
              <w:t>Điểm c khoản 2 Điều 70</w:t>
            </w:r>
          </w:p>
        </w:tc>
        <w:tc>
          <w:tcPr>
            <w:tcW w:w="6237" w:type="dxa"/>
            <w:shd w:val="clear" w:color="auto" w:fill="auto"/>
          </w:tcPr>
          <w:p w14:paraId="197411D0" w14:textId="29D30760" w:rsidR="00FB6D7D" w:rsidRPr="00721615"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Theo điểm b, điểm c khoản 1 Điều 122 Bộ luật Lao động năm 2019 quy định việc xử lý kỷ luật lao động phải có sự tham gia của tổ chức đại diện người lao động tại cơ sở mà người lao động đang bị xử lý kỷ luật là thành viên; người lao động phải có mặt và có quyền tự bào chữa, nhờ luật sư hoặc tổ chức đại diện người lao động bào chữa. Tuy nhiên, theo quy định tại điểm c khoản 2 Điều 70 Nghị định số 145/2020/NĐ-CP thì trường hợp một trong các thành phần phải tham dự họp quy định tại điểm b, điểm c khoản 1 Điều 122 của Bộ luật Lao động không xác nhận tham dự cuộc họp hoặc vắng mặt thì người sử dụng lao động vẫn tiến hành họp xử lý kỷ luật lao động. Đề nghị sửa đổi quy định tại Nghị định số 145/2020/NĐ- CP thống nhất với quy định của Bộ luật Lao động.</w:t>
            </w:r>
          </w:p>
        </w:tc>
        <w:tc>
          <w:tcPr>
            <w:tcW w:w="1559" w:type="dxa"/>
          </w:tcPr>
          <w:p w14:paraId="14DC0599" w14:textId="1FCEB0DD"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Sơn La</w:t>
            </w:r>
          </w:p>
        </w:tc>
        <w:tc>
          <w:tcPr>
            <w:tcW w:w="1417" w:type="dxa"/>
            <w:shd w:val="clear" w:color="auto" w:fill="auto"/>
          </w:tcPr>
          <w:p w14:paraId="57CF786D" w14:textId="5763D098" w:rsidR="00FB6D7D" w:rsidRPr="00721615" w:rsidRDefault="00FB6D7D" w:rsidP="00300422">
            <w:pPr>
              <w:spacing w:before="120" w:after="120"/>
              <w:rPr>
                <w:rFonts w:eastAsia="Times New Roman"/>
                <w:color w:val="000000"/>
                <w:sz w:val="24"/>
                <w:szCs w:val="24"/>
              </w:rPr>
            </w:pPr>
            <w:r w:rsidRPr="00BF0DDD">
              <w:rPr>
                <w:rFonts w:eastAsia="Times New Roman"/>
                <w:color w:val="000000"/>
                <w:sz w:val="24"/>
                <w:szCs w:val="24"/>
              </w:rPr>
              <w:t>Bộ Lao động - Thương binh và Xã hội</w:t>
            </w:r>
          </w:p>
        </w:tc>
        <w:tc>
          <w:tcPr>
            <w:tcW w:w="1560" w:type="dxa"/>
            <w:shd w:val="clear" w:color="auto" w:fill="auto"/>
          </w:tcPr>
          <w:p w14:paraId="4D4BD021" w14:textId="2B464DE8" w:rsidR="00FB6D7D" w:rsidRPr="00721615" w:rsidRDefault="00FB6D7D" w:rsidP="00300422">
            <w:pPr>
              <w:spacing w:before="120" w:after="120"/>
              <w:rPr>
                <w:rFonts w:eastAsia="Times New Roman"/>
                <w:color w:val="000000"/>
                <w:sz w:val="24"/>
                <w:szCs w:val="24"/>
                <w:lang w:val="sv-SE"/>
              </w:rPr>
            </w:pPr>
            <w:r w:rsidRPr="00BF0DDD">
              <w:rPr>
                <w:rFonts w:eastAsia="Times New Roman"/>
                <w:color w:val="000000"/>
                <w:sz w:val="24"/>
                <w:szCs w:val="24"/>
              </w:rPr>
              <w:t>Chính phủ</w:t>
            </w:r>
          </w:p>
        </w:tc>
      </w:tr>
      <w:tr w:rsidR="00FB6D7D" w:rsidRPr="004105A5" w14:paraId="0B341D5D" w14:textId="77777777" w:rsidTr="00300422">
        <w:trPr>
          <w:trHeight w:val="461"/>
          <w:jc w:val="center"/>
        </w:trPr>
        <w:tc>
          <w:tcPr>
            <w:tcW w:w="675" w:type="dxa"/>
          </w:tcPr>
          <w:p w14:paraId="29FE7E7E"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3477088" w14:textId="62AF9DD1" w:rsidR="00FB6D7D" w:rsidRPr="004105A5" w:rsidRDefault="00FB6D7D" w:rsidP="00300422">
            <w:pPr>
              <w:spacing w:before="120" w:after="120"/>
              <w:rPr>
                <w:sz w:val="24"/>
                <w:szCs w:val="24"/>
              </w:rPr>
            </w:pPr>
            <w:r w:rsidRPr="00BF0DDD">
              <w:rPr>
                <w:rFonts w:eastAsia="Times New Roman"/>
                <w:iCs/>
                <w:color w:val="000000"/>
                <w:sz w:val="24"/>
                <w:szCs w:val="24"/>
                <w:lang w:val="vi-VN"/>
              </w:rPr>
              <w:t>Nghị định số 23/2021/NĐ-CP</w:t>
            </w:r>
          </w:p>
        </w:tc>
        <w:tc>
          <w:tcPr>
            <w:tcW w:w="1560" w:type="dxa"/>
            <w:shd w:val="clear" w:color="auto" w:fill="auto"/>
          </w:tcPr>
          <w:p w14:paraId="06B4D332" w14:textId="06464926" w:rsidR="00FB6D7D" w:rsidRPr="004105A5" w:rsidRDefault="00FB6D7D" w:rsidP="00300422">
            <w:pPr>
              <w:spacing w:before="120" w:after="120"/>
              <w:rPr>
                <w:b/>
                <w:sz w:val="24"/>
                <w:szCs w:val="24"/>
              </w:rPr>
            </w:pPr>
            <w:r w:rsidRPr="00BF0DDD">
              <w:rPr>
                <w:rFonts w:eastAsia="Times New Roman"/>
                <w:color w:val="000000"/>
                <w:sz w:val="24"/>
                <w:szCs w:val="24"/>
              </w:rPr>
              <w:t>Điều 27</w:t>
            </w:r>
          </w:p>
        </w:tc>
        <w:tc>
          <w:tcPr>
            <w:tcW w:w="6237" w:type="dxa"/>
            <w:shd w:val="clear" w:color="auto" w:fill="auto"/>
          </w:tcPr>
          <w:p w14:paraId="6216EB12" w14:textId="2C9DCD44" w:rsidR="00FB6D7D" w:rsidRPr="004105A5" w:rsidRDefault="00FB6D7D" w:rsidP="004B59BD">
            <w:pPr>
              <w:spacing w:before="120" w:after="120"/>
              <w:jc w:val="both"/>
              <w:rPr>
                <w:sz w:val="24"/>
                <w:szCs w:val="24"/>
              </w:rPr>
            </w:pPr>
            <w:r w:rsidRPr="00BF0DDD">
              <w:rPr>
                <w:rFonts w:eastAsia="Times New Roman"/>
                <w:color w:val="000000"/>
                <w:sz w:val="24"/>
                <w:szCs w:val="24"/>
              </w:rPr>
              <w:t>Đề nghị bổ sung trách nhiệm báo cáo của ngân hàng nhận ký quỹ vào Điều 27 Nghị định số 23/2021/NĐ-CP, cụ thể như sau: “Định kỳ hằng quý báo cáo về tình hình thực hiện ký quỹ của doanh nghiệp hoạt động dịch vụ việc làm gửi Ngân hàng Nhà nước chi nhánh tỉnh, thành phố trực thuộc trung ương, Chủ tịch Ủy ban nhân dân cấp tỉnh, Sở Lao động – Thương binh và Xã hội nơi doanh nghiệp đặt trụ sở chính trước ngày 15 của tháng đầu quý sau”.</w:t>
            </w:r>
          </w:p>
        </w:tc>
        <w:tc>
          <w:tcPr>
            <w:tcW w:w="1559" w:type="dxa"/>
          </w:tcPr>
          <w:p w14:paraId="2444FD70" w14:textId="7A501DD9" w:rsidR="00FB6D7D" w:rsidRPr="004105A5" w:rsidRDefault="00FB6D7D" w:rsidP="00300422">
            <w:pPr>
              <w:spacing w:before="120" w:after="120"/>
              <w:rPr>
                <w:sz w:val="24"/>
                <w:szCs w:val="24"/>
              </w:rPr>
            </w:pPr>
            <w:r w:rsidRPr="00BF0DDD">
              <w:rPr>
                <w:rFonts w:eastAsia="Times New Roman"/>
                <w:color w:val="000000"/>
                <w:sz w:val="24"/>
                <w:szCs w:val="24"/>
              </w:rPr>
              <w:t>UBND tỉnh Thanh Hóa</w:t>
            </w:r>
          </w:p>
        </w:tc>
        <w:tc>
          <w:tcPr>
            <w:tcW w:w="1417" w:type="dxa"/>
            <w:shd w:val="clear" w:color="auto" w:fill="auto"/>
          </w:tcPr>
          <w:p w14:paraId="05BB7ABF" w14:textId="24888E7B" w:rsidR="00FB6D7D" w:rsidRPr="004105A5" w:rsidRDefault="00FB6D7D" w:rsidP="00300422">
            <w:pPr>
              <w:spacing w:before="120" w:after="120"/>
              <w:rPr>
                <w:sz w:val="24"/>
                <w:szCs w:val="24"/>
              </w:rPr>
            </w:pPr>
            <w:r w:rsidRPr="00BF0DDD">
              <w:rPr>
                <w:rFonts w:eastAsia="Times New Roman"/>
                <w:color w:val="000000"/>
                <w:sz w:val="24"/>
                <w:szCs w:val="24"/>
              </w:rPr>
              <w:t>Bộ Lao động - Thương binh và Xã hội</w:t>
            </w:r>
          </w:p>
        </w:tc>
        <w:tc>
          <w:tcPr>
            <w:tcW w:w="1560" w:type="dxa"/>
            <w:shd w:val="clear" w:color="auto" w:fill="auto"/>
          </w:tcPr>
          <w:p w14:paraId="0460A8B0" w14:textId="103DE391" w:rsidR="00FB6D7D" w:rsidRPr="004105A5" w:rsidRDefault="00FB6D7D" w:rsidP="00300422">
            <w:pPr>
              <w:spacing w:before="120" w:after="120"/>
              <w:rPr>
                <w:sz w:val="24"/>
                <w:szCs w:val="24"/>
              </w:rPr>
            </w:pPr>
            <w:r w:rsidRPr="00BF0DDD">
              <w:rPr>
                <w:rFonts w:eastAsia="Times New Roman"/>
                <w:color w:val="000000"/>
                <w:sz w:val="24"/>
                <w:szCs w:val="24"/>
              </w:rPr>
              <w:t>Chính phủ</w:t>
            </w:r>
          </w:p>
        </w:tc>
      </w:tr>
      <w:tr w:rsidR="00FB6D7D" w:rsidRPr="004105A5" w14:paraId="483AC8D5" w14:textId="77777777" w:rsidTr="00300422">
        <w:trPr>
          <w:trHeight w:val="461"/>
          <w:jc w:val="center"/>
        </w:trPr>
        <w:tc>
          <w:tcPr>
            <w:tcW w:w="675" w:type="dxa"/>
          </w:tcPr>
          <w:p w14:paraId="69573FD1"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3381642" w14:textId="7E58C20F" w:rsidR="00FB6D7D" w:rsidRPr="004105A5" w:rsidRDefault="00FB6D7D" w:rsidP="00300422">
            <w:pPr>
              <w:spacing w:before="120" w:after="120"/>
              <w:rPr>
                <w:sz w:val="24"/>
                <w:szCs w:val="24"/>
              </w:rPr>
            </w:pPr>
            <w:r w:rsidRPr="00BF0DDD">
              <w:rPr>
                <w:rFonts w:eastAsia="Times New Roman"/>
                <w:iCs/>
                <w:color w:val="000000"/>
                <w:sz w:val="24"/>
                <w:szCs w:val="24"/>
                <w:lang w:val="vi-VN"/>
              </w:rPr>
              <w:t>Nghị định số 33/2023/NĐ-CP</w:t>
            </w:r>
          </w:p>
        </w:tc>
        <w:tc>
          <w:tcPr>
            <w:tcW w:w="1560" w:type="dxa"/>
            <w:shd w:val="clear" w:color="auto" w:fill="auto"/>
          </w:tcPr>
          <w:p w14:paraId="29BAB9F2" w14:textId="2E19A4AC" w:rsidR="00FB6D7D" w:rsidRPr="004105A5" w:rsidRDefault="00FB6D7D" w:rsidP="00300422">
            <w:pPr>
              <w:spacing w:before="120" w:after="120"/>
              <w:rPr>
                <w:b/>
                <w:sz w:val="24"/>
                <w:szCs w:val="24"/>
              </w:rPr>
            </w:pPr>
            <w:r w:rsidRPr="00BF0DDD">
              <w:rPr>
                <w:rFonts w:eastAsia="Times New Roman"/>
                <w:color w:val="000000"/>
                <w:sz w:val="24"/>
                <w:szCs w:val="24"/>
              </w:rPr>
              <w:t>Khoản 2 Điều 35</w:t>
            </w:r>
          </w:p>
        </w:tc>
        <w:tc>
          <w:tcPr>
            <w:tcW w:w="6237" w:type="dxa"/>
            <w:shd w:val="clear" w:color="auto" w:fill="auto"/>
          </w:tcPr>
          <w:p w14:paraId="7B7C35D4" w14:textId="28CF31A1" w:rsidR="00FB6D7D" w:rsidRPr="004105A5" w:rsidRDefault="00FB6D7D" w:rsidP="004B59BD">
            <w:pPr>
              <w:spacing w:before="120" w:after="120"/>
              <w:jc w:val="both"/>
              <w:rPr>
                <w:sz w:val="24"/>
                <w:szCs w:val="24"/>
              </w:rPr>
            </w:pPr>
            <w:r w:rsidRPr="00BF0DDD">
              <w:rPr>
                <w:rFonts w:eastAsia="Times New Roman"/>
                <w:color w:val="000000"/>
                <w:sz w:val="24"/>
                <w:szCs w:val="24"/>
              </w:rPr>
              <w:t>Khoản 2 Điều 35 Nghị định số 33/2023/NĐ-CP ngày 10/6/2023 của Chính phủ quy định cán bộ, công chức cấp xã và người hoạt động không chuyên trách ở cấp xã, thôn, tổ dân phố quy định: “Người hoạt động không chuyên trách ở cấp xã thực hiện chế độ bảo hiểm xã hội bắt buộc và bảo hiểm y tế theo quy định của pháp luật về bảo hiểm xã hội và bảo hiểm y tế”. Theo Điều 24, 30 và 42 Luật Bảo hiểm xã hội năm 2014 về đối tượng được hưởng chế độ bảo hiểm xã hội thì người hoạt động không chuyên trách ở cấp xã sẽ chỉ được hưởng chế độ hưu trí, tử tuất không được hưởng chế độ thai sản, chế độ ốm đau, chế độ tai nạn - bệnh nghề nghiệp. Thực tế, người hoạt động không chuyên trách cấp xã là lao động làm việc 08 giờ/ngày, họ cần thiết được hưởng chế độ thai sản, ốm đau, tai nạn - bệnh nghề nghiệp. Do đó, kính đề nghị Chính phủ xem xét, quan tâm đến chế độ Bảo hiểm xã hội đối với nhóm đối tượng này.</w:t>
            </w:r>
          </w:p>
        </w:tc>
        <w:tc>
          <w:tcPr>
            <w:tcW w:w="1559" w:type="dxa"/>
          </w:tcPr>
          <w:p w14:paraId="6729F9B4" w14:textId="2FAFAA7B" w:rsidR="00FB6D7D" w:rsidRPr="004105A5" w:rsidRDefault="00FB6D7D" w:rsidP="00300422">
            <w:pPr>
              <w:spacing w:before="120" w:after="120"/>
              <w:rPr>
                <w:sz w:val="24"/>
                <w:szCs w:val="24"/>
              </w:rPr>
            </w:pPr>
            <w:r w:rsidRPr="00BF0DDD">
              <w:rPr>
                <w:rFonts w:eastAsia="Times New Roman"/>
                <w:color w:val="000000"/>
                <w:sz w:val="24"/>
                <w:szCs w:val="24"/>
              </w:rPr>
              <w:t>UBND tỉnh Bình Định</w:t>
            </w:r>
          </w:p>
        </w:tc>
        <w:tc>
          <w:tcPr>
            <w:tcW w:w="1417" w:type="dxa"/>
            <w:shd w:val="clear" w:color="auto" w:fill="auto"/>
          </w:tcPr>
          <w:p w14:paraId="505D599D" w14:textId="012C04FB" w:rsidR="00FB6D7D" w:rsidRPr="004105A5" w:rsidRDefault="00FB6D7D" w:rsidP="00300422">
            <w:pPr>
              <w:spacing w:before="120" w:after="120"/>
              <w:rPr>
                <w:sz w:val="24"/>
                <w:szCs w:val="24"/>
              </w:rPr>
            </w:pPr>
            <w:r w:rsidRPr="00BF0DDD">
              <w:rPr>
                <w:rFonts w:eastAsia="Times New Roman"/>
                <w:color w:val="000000"/>
                <w:sz w:val="24"/>
                <w:szCs w:val="24"/>
              </w:rPr>
              <w:t>Bộ Lao động - Thương binh và Xã hội</w:t>
            </w:r>
          </w:p>
        </w:tc>
        <w:tc>
          <w:tcPr>
            <w:tcW w:w="1560" w:type="dxa"/>
            <w:shd w:val="clear" w:color="auto" w:fill="auto"/>
          </w:tcPr>
          <w:p w14:paraId="2843B31B" w14:textId="10C7D1ED" w:rsidR="00FB6D7D" w:rsidRPr="004105A5" w:rsidRDefault="00FB6D7D" w:rsidP="00300422">
            <w:pPr>
              <w:spacing w:before="120" w:after="120"/>
              <w:rPr>
                <w:sz w:val="24"/>
                <w:szCs w:val="24"/>
              </w:rPr>
            </w:pPr>
            <w:r w:rsidRPr="00BF0DDD">
              <w:rPr>
                <w:rFonts w:eastAsia="Times New Roman"/>
                <w:color w:val="000000"/>
                <w:sz w:val="24"/>
                <w:szCs w:val="24"/>
              </w:rPr>
              <w:t>Chính phủ</w:t>
            </w:r>
          </w:p>
        </w:tc>
      </w:tr>
      <w:tr w:rsidR="00FB6D7D" w:rsidRPr="004105A5" w14:paraId="2DA486EC" w14:textId="77777777" w:rsidTr="00300422">
        <w:trPr>
          <w:trHeight w:val="461"/>
          <w:jc w:val="center"/>
        </w:trPr>
        <w:tc>
          <w:tcPr>
            <w:tcW w:w="675" w:type="dxa"/>
          </w:tcPr>
          <w:p w14:paraId="6D8FE4CF"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449C10D" w14:textId="04016010" w:rsidR="00FB6D7D" w:rsidRPr="004105A5" w:rsidRDefault="00FB6D7D" w:rsidP="00300422">
            <w:pPr>
              <w:spacing w:before="120" w:after="120"/>
              <w:rPr>
                <w:sz w:val="24"/>
                <w:szCs w:val="24"/>
              </w:rPr>
            </w:pPr>
            <w:r w:rsidRPr="00BF0DDD">
              <w:rPr>
                <w:rFonts w:eastAsia="Times New Roman"/>
                <w:iCs/>
                <w:color w:val="000000"/>
                <w:sz w:val="24"/>
                <w:szCs w:val="24"/>
                <w:lang w:val="vi-VN"/>
              </w:rPr>
              <w:t>Quyết định số 46/2015/QĐ-TTg</w:t>
            </w:r>
          </w:p>
        </w:tc>
        <w:tc>
          <w:tcPr>
            <w:tcW w:w="1560" w:type="dxa"/>
            <w:shd w:val="clear" w:color="auto" w:fill="auto"/>
          </w:tcPr>
          <w:p w14:paraId="5C7FE045" w14:textId="43CF007B" w:rsidR="00FB6D7D" w:rsidRPr="004105A5" w:rsidRDefault="00FB6D7D" w:rsidP="00300422">
            <w:pPr>
              <w:spacing w:before="120" w:after="120"/>
              <w:rPr>
                <w:b/>
                <w:sz w:val="24"/>
                <w:szCs w:val="24"/>
              </w:rPr>
            </w:pPr>
            <w:r w:rsidRPr="00BF0DDD">
              <w:rPr>
                <w:rFonts w:eastAsia="Times New Roman"/>
                <w:color w:val="000000"/>
                <w:sz w:val="24"/>
                <w:szCs w:val="24"/>
              </w:rPr>
              <w:t>Điểm a, b khoản 2 Điều 5</w:t>
            </w:r>
          </w:p>
        </w:tc>
        <w:tc>
          <w:tcPr>
            <w:tcW w:w="6237" w:type="dxa"/>
            <w:shd w:val="clear" w:color="auto" w:fill="auto"/>
          </w:tcPr>
          <w:p w14:paraId="30CB9B06" w14:textId="3A1EC036" w:rsidR="00FB6D7D" w:rsidRPr="004105A5" w:rsidRDefault="00FB6D7D" w:rsidP="004B59BD">
            <w:pPr>
              <w:spacing w:before="120" w:after="120"/>
              <w:jc w:val="both"/>
              <w:rPr>
                <w:sz w:val="24"/>
                <w:szCs w:val="24"/>
              </w:rPr>
            </w:pPr>
            <w:r w:rsidRPr="00BF0DDD">
              <w:rPr>
                <w:rFonts w:eastAsia="Times New Roman"/>
                <w:color w:val="000000"/>
                <w:sz w:val="24"/>
                <w:szCs w:val="24"/>
              </w:rPr>
              <w:t>Sửa đổi, bổ sung điểm a, b khoản 2 Điều 2 Quyết định số 46/2015/QĐ-TTg đối với nâng mức hỗ trợ cho người lao động thuộc đối tượng hộ nghèo, hộ cận nghèo, người dân tộc thiểu số, người khuyết tật, người bị thu hồi đất nông nghiệp tham gia học nghề phù hợp với mức sinh hoạt thực tế hiện nay và điều chỉnh hạ khoảng cách địa lý ngắn lại.</w:t>
            </w:r>
          </w:p>
        </w:tc>
        <w:tc>
          <w:tcPr>
            <w:tcW w:w="1559" w:type="dxa"/>
          </w:tcPr>
          <w:p w14:paraId="0E06F47F" w14:textId="7B2DDA04" w:rsidR="00FB6D7D" w:rsidRPr="004105A5" w:rsidRDefault="00FB6D7D" w:rsidP="00300422">
            <w:pPr>
              <w:spacing w:before="120" w:after="120"/>
              <w:rPr>
                <w:sz w:val="24"/>
                <w:szCs w:val="24"/>
              </w:rPr>
            </w:pPr>
            <w:r w:rsidRPr="00BF0DDD">
              <w:rPr>
                <w:rFonts w:eastAsia="Times New Roman"/>
                <w:color w:val="000000"/>
                <w:sz w:val="24"/>
                <w:szCs w:val="24"/>
              </w:rPr>
              <w:t>UBND tỉnh Sóc Trăng</w:t>
            </w:r>
          </w:p>
        </w:tc>
        <w:tc>
          <w:tcPr>
            <w:tcW w:w="1417" w:type="dxa"/>
            <w:shd w:val="clear" w:color="auto" w:fill="auto"/>
          </w:tcPr>
          <w:p w14:paraId="3BDE7245" w14:textId="1CD20917" w:rsidR="00FB6D7D" w:rsidRPr="004105A5" w:rsidRDefault="00FB6D7D" w:rsidP="00300422">
            <w:pPr>
              <w:spacing w:before="120" w:after="120"/>
              <w:rPr>
                <w:sz w:val="24"/>
                <w:szCs w:val="24"/>
              </w:rPr>
            </w:pPr>
            <w:r w:rsidRPr="00BF0DDD">
              <w:rPr>
                <w:rFonts w:eastAsia="Times New Roman"/>
                <w:color w:val="000000"/>
                <w:sz w:val="24"/>
                <w:szCs w:val="24"/>
              </w:rPr>
              <w:t>Bộ Lao động - Thương binh và Xã hội</w:t>
            </w:r>
          </w:p>
        </w:tc>
        <w:tc>
          <w:tcPr>
            <w:tcW w:w="1560" w:type="dxa"/>
            <w:shd w:val="clear" w:color="auto" w:fill="auto"/>
          </w:tcPr>
          <w:p w14:paraId="5FD29B81" w14:textId="08705616" w:rsidR="00FB6D7D" w:rsidRPr="004105A5" w:rsidRDefault="00FB6D7D" w:rsidP="00300422">
            <w:pPr>
              <w:spacing w:before="120" w:after="120"/>
              <w:rPr>
                <w:sz w:val="24"/>
                <w:szCs w:val="24"/>
              </w:rPr>
            </w:pPr>
            <w:r w:rsidRPr="00BF0DDD">
              <w:rPr>
                <w:rFonts w:eastAsia="Times New Roman"/>
                <w:color w:val="000000"/>
                <w:sz w:val="24"/>
                <w:szCs w:val="24"/>
              </w:rPr>
              <w:t>Chính phủ, Thủ tướng Chính phủ</w:t>
            </w:r>
          </w:p>
        </w:tc>
      </w:tr>
      <w:tr w:rsidR="00FB6D7D" w:rsidRPr="004105A5" w14:paraId="4B65DC91" w14:textId="77777777" w:rsidTr="00300422">
        <w:trPr>
          <w:trHeight w:val="461"/>
          <w:jc w:val="center"/>
        </w:trPr>
        <w:tc>
          <w:tcPr>
            <w:tcW w:w="675" w:type="dxa"/>
          </w:tcPr>
          <w:p w14:paraId="1E69D40B"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CF8796B" w14:textId="6E839B9A" w:rsidR="00FB6D7D" w:rsidRPr="004105A5" w:rsidRDefault="00FB6D7D" w:rsidP="00300422">
            <w:pPr>
              <w:spacing w:before="120" w:after="120"/>
              <w:rPr>
                <w:sz w:val="24"/>
                <w:szCs w:val="24"/>
              </w:rPr>
            </w:pPr>
            <w:r w:rsidRPr="00BF0DDD">
              <w:rPr>
                <w:rFonts w:eastAsia="Times New Roman"/>
                <w:iCs/>
                <w:color w:val="000000"/>
                <w:sz w:val="24"/>
                <w:szCs w:val="24"/>
                <w:lang w:val="vi-VN"/>
              </w:rPr>
              <w:t>Thông tư số 42/2015/TT-BLĐTBXH (sửa đổi, bổ sung một số điều theo Thông tư số 34/2018/TT-BLĐTBXH)</w:t>
            </w:r>
          </w:p>
        </w:tc>
        <w:tc>
          <w:tcPr>
            <w:tcW w:w="1560" w:type="dxa"/>
            <w:shd w:val="clear" w:color="auto" w:fill="auto"/>
          </w:tcPr>
          <w:p w14:paraId="4356EC64" w14:textId="49F55C8E" w:rsidR="00FB6D7D" w:rsidRPr="004105A5" w:rsidRDefault="00FB6D7D" w:rsidP="00300422">
            <w:pPr>
              <w:spacing w:before="120" w:after="120"/>
              <w:rPr>
                <w:b/>
                <w:sz w:val="24"/>
                <w:szCs w:val="24"/>
              </w:rPr>
            </w:pPr>
            <w:r w:rsidRPr="00BF0DDD">
              <w:rPr>
                <w:rFonts w:eastAsia="Times New Roman"/>
                <w:color w:val="000000"/>
                <w:sz w:val="24"/>
                <w:szCs w:val="24"/>
              </w:rPr>
              <w:t>Khoản 5 Điều 1</w:t>
            </w:r>
          </w:p>
        </w:tc>
        <w:tc>
          <w:tcPr>
            <w:tcW w:w="6237" w:type="dxa"/>
            <w:shd w:val="clear" w:color="auto" w:fill="auto"/>
          </w:tcPr>
          <w:p w14:paraId="78B78F18" w14:textId="54B15577" w:rsidR="00FB6D7D" w:rsidRPr="004105A5" w:rsidRDefault="00FB6D7D" w:rsidP="004B59BD">
            <w:pPr>
              <w:spacing w:before="120" w:after="120"/>
              <w:jc w:val="both"/>
              <w:rPr>
                <w:sz w:val="24"/>
                <w:szCs w:val="24"/>
              </w:rPr>
            </w:pPr>
            <w:r w:rsidRPr="00BF0DDD">
              <w:rPr>
                <w:rFonts w:eastAsia="Times New Roman"/>
                <w:color w:val="000000"/>
                <w:sz w:val="24"/>
                <w:szCs w:val="24"/>
              </w:rPr>
              <w:t>Khoản 4 Điều 61 Bộ luật Lao động 2019 quy định người học nghề, tập nghề phải đủ 14 tuổi trở lên, tuy nhiên khoản 5 Điều 1 Thông tư số Thông tư số 34/2018/TT-BLĐTBXH quy định đối tượng tuyển sinh đào tạo trình độ sơ cấp từ đủ 15 tuổi trở lên. Đề nghị sửa đổi, bổ sung khoản 5 Điều 1 Thông tư số 34/2018/TT-BLĐTBXH, quy định về đào tạo trình độ sơ cấp về độ tuổi cho phù hợp với quy định tại khoản 5 Điều 1 Bộ luật Lao động 2019.</w:t>
            </w:r>
          </w:p>
        </w:tc>
        <w:tc>
          <w:tcPr>
            <w:tcW w:w="1559" w:type="dxa"/>
          </w:tcPr>
          <w:p w14:paraId="34F97299" w14:textId="5DC78E93" w:rsidR="00FB6D7D" w:rsidRPr="004105A5" w:rsidRDefault="00FB6D7D" w:rsidP="00300422">
            <w:pPr>
              <w:spacing w:before="120" w:after="120"/>
              <w:rPr>
                <w:sz w:val="24"/>
                <w:szCs w:val="24"/>
              </w:rPr>
            </w:pPr>
            <w:r w:rsidRPr="00BF0DDD">
              <w:rPr>
                <w:rFonts w:eastAsia="Times New Roman"/>
                <w:color w:val="000000"/>
                <w:sz w:val="24"/>
                <w:szCs w:val="24"/>
              </w:rPr>
              <w:t>UBND tỉnh Sóc Trăng</w:t>
            </w:r>
          </w:p>
        </w:tc>
        <w:tc>
          <w:tcPr>
            <w:tcW w:w="1417" w:type="dxa"/>
            <w:shd w:val="clear" w:color="auto" w:fill="auto"/>
          </w:tcPr>
          <w:p w14:paraId="60AE1A31" w14:textId="28ABC936" w:rsidR="00FB6D7D" w:rsidRPr="004105A5" w:rsidRDefault="00FB6D7D" w:rsidP="00300422">
            <w:pPr>
              <w:spacing w:before="120" w:after="120"/>
              <w:rPr>
                <w:sz w:val="24"/>
                <w:szCs w:val="24"/>
                <w:lang w:val="sv-SE"/>
              </w:rPr>
            </w:pPr>
            <w:r w:rsidRPr="00BF0DDD">
              <w:rPr>
                <w:rFonts w:eastAsia="Times New Roman"/>
                <w:color w:val="000000"/>
                <w:sz w:val="24"/>
                <w:szCs w:val="24"/>
              </w:rPr>
              <w:t>Đơn vị</w:t>
            </w:r>
            <w:r w:rsidR="004B59BD">
              <w:rPr>
                <w:rFonts w:eastAsia="Times New Roman"/>
                <w:color w:val="000000"/>
                <w:sz w:val="24"/>
                <w:szCs w:val="24"/>
              </w:rPr>
              <w:t>/cơ quan</w:t>
            </w:r>
            <w:r w:rsidRPr="00BF0DDD">
              <w:rPr>
                <w:rFonts w:eastAsia="Times New Roman"/>
                <w:color w:val="000000"/>
                <w:sz w:val="24"/>
                <w:szCs w:val="24"/>
              </w:rPr>
              <w:t xml:space="preserve"> chuyên môn thuộc Bộ Lao động - Thương binh và Xã hội</w:t>
            </w:r>
          </w:p>
        </w:tc>
        <w:tc>
          <w:tcPr>
            <w:tcW w:w="1560" w:type="dxa"/>
            <w:shd w:val="clear" w:color="auto" w:fill="auto"/>
          </w:tcPr>
          <w:p w14:paraId="122FB600" w14:textId="2B192788" w:rsidR="00FB6D7D" w:rsidRPr="004105A5" w:rsidRDefault="00FB6D7D" w:rsidP="00300422">
            <w:pPr>
              <w:spacing w:before="120" w:after="120"/>
              <w:rPr>
                <w:sz w:val="24"/>
                <w:szCs w:val="24"/>
                <w:lang w:val="sv-SE"/>
              </w:rPr>
            </w:pPr>
            <w:r w:rsidRPr="00BF0DDD">
              <w:rPr>
                <w:rFonts w:eastAsia="Times New Roman"/>
                <w:color w:val="000000"/>
                <w:sz w:val="24"/>
                <w:szCs w:val="24"/>
              </w:rPr>
              <w:t>Bộ Lao động - Thương binh và Xã hội</w:t>
            </w:r>
          </w:p>
        </w:tc>
      </w:tr>
      <w:tr w:rsidR="00FB6D7D" w:rsidRPr="004105A5" w14:paraId="70F14C3A" w14:textId="77777777" w:rsidTr="00300422">
        <w:trPr>
          <w:trHeight w:val="461"/>
          <w:jc w:val="center"/>
        </w:trPr>
        <w:tc>
          <w:tcPr>
            <w:tcW w:w="675" w:type="dxa"/>
          </w:tcPr>
          <w:p w14:paraId="1DCB73DB"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1284F7C" w14:textId="37A67ECA" w:rsidR="00FB6D7D" w:rsidRPr="004105A5" w:rsidRDefault="00FB6D7D" w:rsidP="00300422">
            <w:pPr>
              <w:spacing w:before="120" w:after="120"/>
              <w:rPr>
                <w:sz w:val="24"/>
                <w:szCs w:val="24"/>
              </w:rPr>
            </w:pPr>
            <w:r w:rsidRPr="00BF0DDD">
              <w:rPr>
                <w:rFonts w:eastAsia="Times New Roman"/>
                <w:iCs/>
                <w:color w:val="000000"/>
                <w:sz w:val="24"/>
                <w:szCs w:val="24"/>
                <w:lang w:val="vi-VN"/>
              </w:rPr>
              <w:t>Thông tư số 28/2016/TT-BLĐTBXH</w:t>
            </w:r>
          </w:p>
        </w:tc>
        <w:tc>
          <w:tcPr>
            <w:tcW w:w="1560" w:type="dxa"/>
            <w:shd w:val="clear" w:color="auto" w:fill="auto"/>
          </w:tcPr>
          <w:p w14:paraId="227E00FF" w14:textId="095ACC47" w:rsidR="00FB6D7D" w:rsidRPr="004105A5" w:rsidRDefault="00FB6D7D" w:rsidP="00300422">
            <w:pPr>
              <w:spacing w:before="120" w:after="120"/>
              <w:rPr>
                <w:b/>
                <w:sz w:val="24"/>
                <w:szCs w:val="24"/>
              </w:rPr>
            </w:pPr>
            <w:r w:rsidRPr="00BF0DDD">
              <w:rPr>
                <w:rFonts w:eastAsia="Times New Roman"/>
                <w:color w:val="000000"/>
                <w:sz w:val="24"/>
                <w:szCs w:val="24"/>
              </w:rPr>
              <w:t>Khoản 1 Điều 12</w:t>
            </w:r>
          </w:p>
        </w:tc>
        <w:tc>
          <w:tcPr>
            <w:tcW w:w="6237" w:type="dxa"/>
            <w:shd w:val="clear" w:color="auto" w:fill="auto"/>
          </w:tcPr>
          <w:p w14:paraId="56F8EBE9" w14:textId="02B2508D" w:rsidR="00FB6D7D" w:rsidRPr="004105A5" w:rsidRDefault="00FB6D7D" w:rsidP="004B59BD">
            <w:pPr>
              <w:spacing w:before="120" w:after="120"/>
              <w:jc w:val="both"/>
              <w:rPr>
                <w:sz w:val="24"/>
                <w:szCs w:val="24"/>
              </w:rPr>
            </w:pPr>
            <w:r w:rsidRPr="00BF0DDD">
              <w:rPr>
                <w:rFonts w:eastAsia="Times New Roman"/>
                <w:color w:val="000000"/>
                <w:sz w:val="24"/>
                <w:szCs w:val="24"/>
              </w:rPr>
              <w:t xml:space="preserve">Theo khoản 1 Điều 12 Thông tư số 28/2016/TT-BLĐTBXH ngày 01/9/2016 của Bộ Lao động, Thương binh và Xã hội hướng dẫn thực hiện quy định về lao động, tiền lương, thù lao, tiền thưởng đối với công ty có cổ phần, vốn góp chi phối của Nhà nước quy định: “Quỹ tiền lương kế hoạch được xác định trên cơ sở số người quản lý công ty và mức tiền lương bình quân kế hoạch (tính theo tháng) của người quản lý công ty chuyên trách (bao gồm: thành viên chuyên trách Hội đồng thành viên hoặc thành viên chuyên trách Hội đồng quản trị, Tổng giám đốc, Giám đốc, Phó tổng giám đốc, Phó giám đốc, Kế toán trưởng, Trưởng ban kiểm soát và Kiểm soát viên chuyên trách)”. Tuy nhiên, theo quy định tại khoản 24 Điều 4 Luật Doanh nghiệp năm 2020 thì người quản lý doanh nghiệp là người quản lý doanh nghiệp tư nhân và người quản lý công ty, bao gồm chủ doanh nghiệp tư nhân, thành viên hợp danh, Chủ tịch Hội đồng thành viên, thành viên Hội đồng thành viên, Chủ tịch công ty, Chủ tịch Hội đồng quản trị, thành viên Hội đồng quản trị, Giám đốc hoặc Tổng giám đốc và cá nhân giữ chức danh quản lý khác theo quy định tại Điều lệ công ty (Người quản lý doanh nghiệp không bao gồm Kiểm soát viên chuyên trách). Đề nghị điều chỉnh quy định về người quản lý </w:t>
            </w:r>
            <w:r w:rsidRPr="00BF0DDD">
              <w:rPr>
                <w:rFonts w:eastAsia="Times New Roman"/>
                <w:color w:val="000000"/>
                <w:sz w:val="24"/>
                <w:szCs w:val="24"/>
              </w:rPr>
              <w:lastRenderedPageBreak/>
              <w:t>công ty tại Thông tư số 28/2016/TT-BLĐTBXH để thống nhất với quy định tại Luật Doanh nghiệp năm 2020.</w:t>
            </w:r>
          </w:p>
        </w:tc>
        <w:tc>
          <w:tcPr>
            <w:tcW w:w="1559" w:type="dxa"/>
          </w:tcPr>
          <w:p w14:paraId="267F291B" w14:textId="7AEB88DC" w:rsidR="00FB6D7D" w:rsidRPr="004105A5" w:rsidRDefault="00FB6D7D" w:rsidP="00300422">
            <w:pPr>
              <w:spacing w:before="120" w:after="120"/>
              <w:rPr>
                <w:sz w:val="24"/>
                <w:szCs w:val="24"/>
              </w:rPr>
            </w:pPr>
            <w:r w:rsidRPr="00BF0DDD">
              <w:rPr>
                <w:rFonts w:eastAsia="Times New Roman"/>
                <w:color w:val="000000"/>
                <w:sz w:val="24"/>
                <w:szCs w:val="24"/>
              </w:rPr>
              <w:lastRenderedPageBreak/>
              <w:t>UBND tỉnh Sơn La</w:t>
            </w:r>
          </w:p>
        </w:tc>
        <w:tc>
          <w:tcPr>
            <w:tcW w:w="1417" w:type="dxa"/>
            <w:shd w:val="clear" w:color="auto" w:fill="auto"/>
          </w:tcPr>
          <w:p w14:paraId="7758B404" w14:textId="46279F4A" w:rsidR="00FB6D7D" w:rsidRPr="004105A5" w:rsidRDefault="004B59BD" w:rsidP="00300422">
            <w:pPr>
              <w:spacing w:before="120" w:after="120"/>
              <w:rPr>
                <w:sz w:val="24"/>
                <w:szCs w:val="24"/>
                <w:lang w:val="sv-SE"/>
              </w:rPr>
            </w:pPr>
            <w:r>
              <w:rPr>
                <w:rFonts w:eastAsia="Times New Roman"/>
                <w:color w:val="000000"/>
                <w:sz w:val="24"/>
                <w:szCs w:val="24"/>
              </w:rPr>
              <w:t xml:space="preserve">Đơn vị/cơ quan </w:t>
            </w:r>
            <w:r w:rsidR="00FB6D7D" w:rsidRPr="00BF0DDD">
              <w:rPr>
                <w:rFonts w:eastAsia="Times New Roman"/>
                <w:color w:val="000000"/>
                <w:sz w:val="24"/>
                <w:szCs w:val="24"/>
              </w:rPr>
              <w:t>chuyên môn thuộc Bộ Lao động - Thương binh và Xã hội</w:t>
            </w:r>
          </w:p>
        </w:tc>
        <w:tc>
          <w:tcPr>
            <w:tcW w:w="1560" w:type="dxa"/>
            <w:shd w:val="clear" w:color="auto" w:fill="auto"/>
          </w:tcPr>
          <w:p w14:paraId="20FEFB09" w14:textId="2D3686BA" w:rsidR="00FB6D7D" w:rsidRPr="004105A5" w:rsidRDefault="00FB6D7D" w:rsidP="00300422">
            <w:pPr>
              <w:spacing w:before="120" w:after="120"/>
              <w:rPr>
                <w:sz w:val="24"/>
                <w:szCs w:val="24"/>
                <w:lang w:val="sv-SE"/>
              </w:rPr>
            </w:pPr>
            <w:r w:rsidRPr="00BF0DDD">
              <w:rPr>
                <w:rFonts w:eastAsia="Times New Roman"/>
                <w:color w:val="000000"/>
                <w:sz w:val="24"/>
                <w:szCs w:val="24"/>
              </w:rPr>
              <w:t>Bộ Lao động - Thương binh và Xã hội</w:t>
            </w:r>
          </w:p>
        </w:tc>
      </w:tr>
      <w:tr w:rsidR="00FB6D7D" w:rsidRPr="004105A5" w14:paraId="5F1CC2AD" w14:textId="77777777" w:rsidTr="00300422">
        <w:trPr>
          <w:trHeight w:val="461"/>
          <w:jc w:val="center"/>
        </w:trPr>
        <w:tc>
          <w:tcPr>
            <w:tcW w:w="675" w:type="dxa"/>
          </w:tcPr>
          <w:p w14:paraId="1D3CA0EA"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9F5F904" w14:textId="5B564018" w:rsidR="00FB6D7D" w:rsidRPr="00BF0DDD" w:rsidRDefault="00FB6D7D" w:rsidP="00300422">
            <w:pPr>
              <w:spacing w:before="120" w:after="120"/>
              <w:rPr>
                <w:rFonts w:eastAsia="Times New Roman"/>
                <w:iCs/>
                <w:color w:val="000000"/>
                <w:sz w:val="24"/>
                <w:szCs w:val="24"/>
                <w:lang w:val="vi-VN"/>
              </w:rPr>
            </w:pPr>
            <w:r w:rsidRPr="00BF0DDD">
              <w:rPr>
                <w:rFonts w:eastAsia="Times New Roman"/>
                <w:iCs/>
                <w:color w:val="000000"/>
                <w:sz w:val="24"/>
                <w:szCs w:val="24"/>
                <w:lang w:val="vi-VN"/>
              </w:rPr>
              <w:t>Thông tư 55/2023/TT-BTC</w:t>
            </w:r>
          </w:p>
        </w:tc>
        <w:tc>
          <w:tcPr>
            <w:tcW w:w="1560" w:type="dxa"/>
            <w:shd w:val="clear" w:color="auto" w:fill="auto"/>
          </w:tcPr>
          <w:p w14:paraId="2C5ED749" w14:textId="16E5BC60"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Khoản 1 Điều 72</w:t>
            </w:r>
          </w:p>
        </w:tc>
        <w:tc>
          <w:tcPr>
            <w:tcW w:w="6237" w:type="dxa"/>
            <w:shd w:val="clear" w:color="auto" w:fill="auto"/>
          </w:tcPr>
          <w:p w14:paraId="4D75D446" w14:textId="067878AF" w:rsidR="00FB6D7D" w:rsidRPr="00BF0DDD" w:rsidRDefault="00FB6D7D" w:rsidP="004B59BD">
            <w:pPr>
              <w:spacing w:before="120" w:after="120"/>
              <w:jc w:val="both"/>
              <w:rPr>
                <w:rFonts w:eastAsia="Times New Roman"/>
                <w:color w:val="000000"/>
                <w:sz w:val="24"/>
                <w:szCs w:val="24"/>
              </w:rPr>
            </w:pPr>
            <w:r w:rsidRPr="00BF0DDD">
              <w:rPr>
                <w:rFonts w:eastAsia="Times New Roman"/>
                <w:color w:val="000000"/>
                <w:sz w:val="24"/>
                <w:szCs w:val="24"/>
              </w:rPr>
              <w:t>Đề nghị Bộ Tài chính sửa đổi, bổ sung khoản 1 Điều 72 Thông tư 55/2023/TT-BTC: hướng dẫn cụ thể nội dung quy định“có giao kết hợp đồng lao động”, có thể tham khảo sửa lại theo hướng quy định“có danh sách người lao động được ký kết hợp đồng” để thuận lợi và thực hiện thống nhất.</w:t>
            </w:r>
          </w:p>
        </w:tc>
        <w:tc>
          <w:tcPr>
            <w:tcW w:w="1559" w:type="dxa"/>
          </w:tcPr>
          <w:p w14:paraId="3C5D6995" w14:textId="56BA81D4"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UBND tỉnh Lào Cai</w:t>
            </w:r>
          </w:p>
        </w:tc>
        <w:tc>
          <w:tcPr>
            <w:tcW w:w="1417" w:type="dxa"/>
            <w:shd w:val="clear" w:color="auto" w:fill="auto"/>
          </w:tcPr>
          <w:p w14:paraId="66A83F09" w14:textId="574005E3"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Đơn vị</w:t>
            </w:r>
            <w:r w:rsidR="004B59BD">
              <w:rPr>
                <w:rFonts w:eastAsia="Times New Roman"/>
                <w:color w:val="000000"/>
                <w:sz w:val="24"/>
                <w:szCs w:val="24"/>
              </w:rPr>
              <w:t>/cơ quan</w:t>
            </w:r>
            <w:r w:rsidRPr="00BF0DDD">
              <w:rPr>
                <w:rFonts w:eastAsia="Times New Roman"/>
                <w:color w:val="000000"/>
                <w:sz w:val="24"/>
                <w:szCs w:val="24"/>
              </w:rPr>
              <w:t xml:space="preserve"> chuyên môn thuộc Bộ Tài chính</w:t>
            </w:r>
          </w:p>
        </w:tc>
        <w:tc>
          <w:tcPr>
            <w:tcW w:w="1560" w:type="dxa"/>
            <w:shd w:val="clear" w:color="auto" w:fill="auto"/>
          </w:tcPr>
          <w:p w14:paraId="5F87282A" w14:textId="2260D3C9" w:rsidR="00FB6D7D" w:rsidRPr="00BF0DDD" w:rsidRDefault="00FB6D7D" w:rsidP="00300422">
            <w:pPr>
              <w:spacing w:before="120" w:after="120"/>
              <w:rPr>
                <w:rFonts w:eastAsia="Times New Roman"/>
                <w:color w:val="000000"/>
                <w:sz w:val="24"/>
                <w:szCs w:val="24"/>
              </w:rPr>
            </w:pPr>
            <w:r w:rsidRPr="00BF0DDD">
              <w:rPr>
                <w:rFonts w:eastAsia="Times New Roman"/>
                <w:color w:val="000000"/>
                <w:sz w:val="24"/>
                <w:szCs w:val="24"/>
              </w:rPr>
              <w:t>Bộ Tài chính</w:t>
            </w:r>
          </w:p>
        </w:tc>
      </w:tr>
      <w:tr w:rsidR="00FB6D7D" w:rsidRPr="004105A5" w14:paraId="14F6BE49" w14:textId="77777777" w:rsidTr="00300422">
        <w:trPr>
          <w:trHeight w:val="461"/>
          <w:jc w:val="center"/>
        </w:trPr>
        <w:tc>
          <w:tcPr>
            <w:tcW w:w="675" w:type="dxa"/>
          </w:tcPr>
          <w:p w14:paraId="7406439B"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F5C78F0" w14:textId="5CEB4A23" w:rsidR="00FB6D7D" w:rsidRPr="004105A5" w:rsidRDefault="00FB6D7D" w:rsidP="00300422">
            <w:pPr>
              <w:spacing w:before="120" w:after="120"/>
              <w:rPr>
                <w:sz w:val="24"/>
                <w:szCs w:val="24"/>
              </w:rPr>
            </w:pPr>
          </w:p>
        </w:tc>
        <w:tc>
          <w:tcPr>
            <w:tcW w:w="1560" w:type="dxa"/>
            <w:shd w:val="clear" w:color="auto" w:fill="auto"/>
          </w:tcPr>
          <w:p w14:paraId="09984AC2" w14:textId="49881826" w:rsidR="00FB6D7D" w:rsidRPr="004105A5" w:rsidRDefault="00FB6D7D" w:rsidP="00300422">
            <w:pPr>
              <w:spacing w:before="120" w:after="120"/>
              <w:rPr>
                <w:b/>
                <w:sz w:val="24"/>
                <w:szCs w:val="24"/>
              </w:rPr>
            </w:pPr>
          </w:p>
        </w:tc>
        <w:tc>
          <w:tcPr>
            <w:tcW w:w="6237" w:type="dxa"/>
            <w:shd w:val="clear" w:color="auto" w:fill="auto"/>
          </w:tcPr>
          <w:p w14:paraId="3278B777" w14:textId="7519B961" w:rsidR="00FB6D7D" w:rsidRPr="004105A5" w:rsidRDefault="00FB6D7D" w:rsidP="004B59BD">
            <w:pPr>
              <w:spacing w:before="120" w:after="120"/>
              <w:jc w:val="both"/>
              <w:rPr>
                <w:sz w:val="24"/>
                <w:szCs w:val="24"/>
              </w:rPr>
            </w:pPr>
            <w:r w:rsidRPr="00721615">
              <w:rPr>
                <w:rFonts w:eastAsia="Times New Roman"/>
                <w:color w:val="000000"/>
                <w:sz w:val="24"/>
                <w:szCs w:val="24"/>
              </w:rPr>
              <w:t>Đề nghị Bộ Lao động - Thương binh và Xã hội hướng dẫn Bảo hiểm Việt Nam các vướng mắc trong xử lý vi phạm hành chính trong lĩnh vực bảo hiểm xã hội, bảo hiểm thất nghiệp, bảo hiểm tai nạn lao động, bệnh nghề nghiệp mà Bảo hiểm xã hội Việt Nam đã báo cáo Bộ Lao động - Thương binh và Xã hội tại Công văn số 4102/BHXH-TTKT ngày 05/12/2023</w:t>
            </w:r>
            <w:r w:rsidR="00E80567">
              <w:rPr>
                <w:rFonts w:eastAsia="Times New Roman"/>
                <w:color w:val="000000"/>
                <w:sz w:val="24"/>
                <w:szCs w:val="24"/>
              </w:rPr>
              <w:t>.</w:t>
            </w:r>
          </w:p>
        </w:tc>
        <w:tc>
          <w:tcPr>
            <w:tcW w:w="1559" w:type="dxa"/>
          </w:tcPr>
          <w:p w14:paraId="5C23128A" w14:textId="11CE12B6" w:rsidR="00FB6D7D" w:rsidRPr="004105A5" w:rsidRDefault="00FB6D7D" w:rsidP="00300422">
            <w:pPr>
              <w:spacing w:before="120" w:after="120"/>
              <w:rPr>
                <w:sz w:val="24"/>
                <w:szCs w:val="24"/>
              </w:rPr>
            </w:pPr>
            <w:r w:rsidRPr="00721615">
              <w:rPr>
                <w:rFonts w:eastAsia="Times New Roman"/>
                <w:color w:val="000000"/>
                <w:sz w:val="24"/>
                <w:szCs w:val="24"/>
              </w:rPr>
              <w:t>Bảo hiểm xã hội Việt Nam</w:t>
            </w:r>
          </w:p>
        </w:tc>
        <w:tc>
          <w:tcPr>
            <w:tcW w:w="1417" w:type="dxa"/>
            <w:shd w:val="clear" w:color="auto" w:fill="auto"/>
          </w:tcPr>
          <w:p w14:paraId="488B2ED2" w14:textId="37283B05" w:rsidR="00FB6D7D" w:rsidRPr="004105A5" w:rsidRDefault="004B59BD" w:rsidP="00300422">
            <w:pPr>
              <w:spacing w:before="120" w:after="120"/>
              <w:rPr>
                <w:sz w:val="24"/>
                <w:szCs w:val="24"/>
                <w:lang w:val="sv-SE"/>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chuyên môn thuộc Bộ Lao động - Thương binh và Xã hội</w:t>
            </w:r>
          </w:p>
        </w:tc>
        <w:tc>
          <w:tcPr>
            <w:tcW w:w="1560" w:type="dxa"/>
            <w:shd w:val="clear" w:color="auto" w:fill="auto"/>
          </w:tcPr>
          <w:p w14:paraId="1E8FFD57" w14:textId="2C25DB6E" w:rsidR="00FB6D7D" w:rsidRPr="004105A5" w:rsidRDefault="00FB6D7D" w:rsidP="00300422">
            <w:pPr>
              <w:spacing w:before="120" w:after="120"/>
              <w:rPr>
                <w:sz w:val="24"/>
                <w:szCs w:val="24"/>
                <w:lang w:val="sv-SE"/>
              </w:rPr>
            </w:pPr>
            <w:r w:rsidRPr="00721615">
              <w:rPr>
                <w:rFonts w:eastAsia="Times New Roman"/>
                <w:color w:val="000000"/>
                <w:sz w:val="24"/>
                <w:szCs w:val="24"/>
              </w:rPr>
              <w:t>Bộ Lao động - Thương binh và Xã hội</w:t>
            </w:r>
          </w:p>
        </w:tc>
      </w:tr>
      <w:tr w:rsidR="00FB6D7D" w:rsidRPr="004105A5" w14:paraId="2DE34EF9" w14:textId="77777777" w:rsidTr="00300422">
        <w:trPr>
          <w:trHeight w:val="461"/>
          <w:jc w:val="center"/>
        </w:trPr>
        <w:tc>
          <w:tcPr>
            <w:tcW w:w="675" w:type="dxa"/>
          </w:tcPr>
          <w:p w14:paraId="39F68458"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1400454" w14:textId="0513582E" w:rsidR="00FB6D7D" w:rsidRPr="004105A5" w:rsidRDefault="00FB6D7D" w:rsidP="00300422">
            <w:pPr>
              <w:spacing w:before="120" w:after="120"/>
              <w:rPr>
                <w:sz w:val="24"/>
                <w:szCs w:val="24"/>
              </w:rPr>
            </w:pPr>
          </w:p>
        </w:tc>
        <w:tc>
          <w:tcPr>
            <w:tcW w:w="1560" w:type="dxa"/>
            <w:shd w:val="clear" w:color="auto" w:fill="auto"/>
          </w:tcPr>
          <w:p w14:paraId="4FF2D49E" w14:textId="522A7F2D" w:rsidR="00FB6D7D" w:rsidRPr="004105A5" w:rsidRDefault="00FB6D7D" w:rsidP="00300422">
            <w:pPr>
              <w:spacing w:before="120" w:after="120"/>
              <w:rPr>
                <w:b/>
                <w:sz w:val="24"/>
                <w:szCs w:val="24"/>
              </w:rPr>
            </w:pPr>
          </w:p>
        </w:tc>
        <w:tc>
          <w:tcPr>
            <w:tcW w:w="6237" w:type="dxa"/>
            <w:shd w:val="clear" w:color="auto" w:fill="auto"/>
          </w:tcPr>
          <w:p w14:paraId="31D3A3E4" w14:textId="178BB770" w:rsidR="00FB6D7D" w:rsidRPr="004105A5" w:rsidRDefault="00FB6D7D" w:rsidP="004B59BD">
            <w:pPr>
              <w:spacing w:before="120" w:after="120"/>
              <w:jc w:val="both"/>
              <w:rPr>
                <w:sz w:val="24"/>
                <w:szCs w:val="24"/>
              </w:rPr>
            </w:pPr>
            <w:r w:rsidRPr="00721615">
              <w:rPr>
                <w:rFonts w:eastAsia="Times New Roman"/>
                <w:color w:val="000000"/>
                <w:sz w:val="24"/>
                <w:szCs w:val="24"/>
              </w:rPr>
              <w:t>Kiến nghị Trung tâm Quốc gia về dịch vụ việc làm, cần sớm kiểm tra, khắc phục lỗi phần mềm bảo hiểm thất nghiệp hiện nay. Việc bảo trì phần mềm bảo hiểm thất nghiệp, cần được thực hiện vào ngày nghỉ cuối tuần, vì những ngày làm việc trong tuần, cán bộ tác nghiệp xử lý công việc rất nhiều, nếu bảo trì vào ngày làm việc trong tuần dẫn đến cán bộ phải thực hiện thủ công và những ngày sau đó lại nhập dữ liệu vào phần mềm, việc này phát sinh thêm công việc của những ngày kế tiếp, mất rất nhiều thời gian.</w:t>
            </w:r>
          </w:p>
        </w:tc>
        <w:tc>
          <w:tcPr>
            <w:tcW w:w="1559" w:type="dxa"/>
          </w:tcPr>
          <w:p w14:paraId="1F432A49" w14:textId="56D9BD05" w:rsidR="00FB6D7D" w:rsidRPr="004105A5" w:rsidRDefault="00FB6D7D" w:rsidP="00300422">
            <w:pPr>
              <w:spacing w:before="120" w:after="120"/>
              <w:rPr>
                <w:sz w:val="24"/>
                <w:szCs w:val="24"/>
              </w:rPr>
            </w:pPr>
            <w:r w:rsidRPr="00721615">
              <w:rPr>
                <w:rFonts w:eastAsia="Times New Roman"/>
                <w:color w:val="000000"/>
                <w:sz w:val="24"/>
                <w:szCs w:val="24"/>
              </w:rPr>
              <w:t>UBND tỉnh Sóc Trăng</w:t>
            </w:r>
          </w:p>
        </w:tc>
        <w:tc>
          <w:tcPr>
            <w:tcW w:w="1417" w:type="dxa"/>
            <w:shd w:val="clear" w:color="auto" w:fill="auto"/>
          </w:tcPr>
          <w:p w14:paraId="6EB9FECB" w14:textId="4438C879" w:rsidR="00FB6D7D" w:rsidRPr="004105A5" w:rsidRDefault="00FB6D7D" w:rsidP="00300422">
            <w:pPr>
              <w:spacing w:before="120" w:after="120"/>
              <w:rPr>
                <w:sz w:val="24"/>
                <w:szCs w:val="24"/>
                <w:lang w:val="sv-SE"/>
              </w:rPr>
            </w:pPr>
            <w:r w:rsidRPr="00721615">
              <w:rPr>
                <w:rFonts w:eastAsia="Times New Roman"/>
                <w:color w:val="000000"/>
                <w:sz w:val="24"/>
                <w:szCs w:val="24"/>
              </w:rPr>
              <w:t>Trung tâm Quốc gia về dịch vụ việc làm, Cục Việc làm, Bộ Lao động – Thương binh và Xã hội</w:t>
            </w:r>
          </w:p>
        </w:tc>
        <w:tc>
          <w:tcPr>
            <w:tcW w:w="1560" w:type="dxa"/>
            <w:shd w:val="clear" w:color="auto" w:fill="auto"/>
          </w:tcPr>
          <w:p w14:paraId="7070AE80" w14:textId="6F9B2FF1" w:rsidR="00FB6D7D" w:rsidRPr="004105A5" w:rsidRDefault="00FB6D7D" w:rsidP="00300422">
            <w:pPr>
              <w:spacing w:before="120" w:after="120"/>
              <w:rPr>
                <w:sz w:val="24"/>
                <w:szCs w:val="24"/>
                <w:lang w:val="sv-SE"/>
              </w:rPr>
            </w:pPr>
            <w:r w:rsidRPr="00721615">
              <w:rPr>
                <w:rFonts w:eastAsia="Times New Roman"/>
                <w:color w:val="000000"/>
                <w:sz w:val="24"/>
                <w:szCs w:val="24"/>
              </w:rPr>
              <w:t>Cục Việc làm, Bộ Lao động – Thương binh và Xã hội</w:t>
            </w:r>
          </w:p>
        </w:tc>
      </w:tr>
      <w:tr w:rsidR="00FB6D7D" w:rsidRPr="004105A5" w14:paraId="2E100C7F" w14:textId="77777777" w:rsidTr="00300422">
        <w:trPr>
          <w:trHeight w:val="461"/>
          <w:jc w:val="center"/>
        </w:trPr>
        <w:tc>
          <w:tcPr>
            <w:tcW w:w="675" w:type="dxa"/>
          </w:tcPr>
          <w:p w14:paraId="045984A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9426DC7" w14:textId="435DD077" w:rsidR="00FB6D7D" w:rsidRPr="004105A5" w:rsidRDefault="00FB6D7D" w:rsidP="00300422">
            <w:pPr>
              <w:spacing w:before="120" w:after="120"/>
              <w:rPr>
                <w:sz w:val="24"/>
                <w:szCs w:val="24"/>
              </w:rPr>
            </w:pPr>
          </w:p>
        </w:tc>
        <w:tc>
          <w:tcPr>
            <w:tcW w:w="1560" w:type="dxa"/>
            <w:shd w:val="clear" w:color="auto" w:fill="auto"/>
          </w:tcPr>
          <w:p w14:paraId="047A6235" w14:textId="01134D63" w:rsidR="00FB6D7D" w:rsidRPr="004105A5" w:rsidRDefault="00FB6D7D" w:rsidP="00300422">
            <w:pPr>
              <w:spacing w:before="120" w:after="120"/>
              <w:rPr>
                <w:b/>
                <w:sz w:val="24"/>
                <w:szCs w:val="24"/>
              </w:rPr>
            </w:pPr>
          </w:p>
        </w:tc>
        <w:tc>
          <w:tcPr>
            <w:tcW w:w="6237" w:type="dxa"/>
            <w:shd w:val="clear" w:color="auto" w:fill="auto"/>
          </w:tcPr>
          <w:p w14:paraId="661648EB" w14:textId="2BFE3BE1" w:rsidR="00FB6D7D" w:rsidRPr="004105A5" w:rsidRDefault="00FB6D7D" w:rsidP="004B59BD">
            <w:pPr>
              <w:spacing w:before="120" w:after="120"/>
              <w:jc w:val="both"/>
              <w:rPr>
                <w:sz w:val="24"/>
                <w:szCs w:val="24"/>
              </w:rPr>
            </w:pPr>
            <w:r w:rsidRPr="00721615">
              <w:rPr>
                <w:rFonts w:eastAsia="Times New Roman"/>
                <w:color w:val="000000"/>
                <w:sz w:val="24"/>
                <w:szCs w:val="24"/>
              </w:rPr>
              <w:t xml:space="preserve">Đề nghị Bộ Lao động - Thương binh và Xã hội đề xuất với Bảo hiểm xã hội Việt Nam hoàn chỉnh phần mềm thống nhất chung về quy định báo cáo; cấp quyền truy cập cho cấp tỉnh vào Cổng </w:t>
            </w:r>
            <w:r w:rsidRPr="00721615">
              <w:rPr>
                <w:rFonts w:eastAsia="Times New Roman"/>
                <w:color w:val="000000"/>
                <w:sz w:val="24"/>
                <w:szCs w:val="24"/>
              </w:rPr>
              <w:lastRenderedPageBreak/>
              <w:t>Dịch vụ công Quốc gia (để có thể cập nhật thêm số liệu đối với trường hợp người sử dụng lao động không thể báo cáo tình hình thay đổi lao động thông qua Cổng Dịch vụ công Quốc gia thì gửi báo cáo bằng bản giấy về Sở Lao động - Thương binh và Xã hội) và để khai thác số liệu chung làm cơ sở báo cáo về Bộ Lao động - Thương binh và Xã hội theo quy định (tại khoản 2, khoản 3 Điều 4 Nghị định số 145/2020 được sửa đổi, bổ sung tại khoản 1 Điều 73 Nghị định số 35/2022).</w:t>
            </w:r>
          </w:p>
        </w:tc>
        <w:tc>
          <w:tcPr>
            <w:tcW w:w="1559" w:type="dxa"/>
          </w:tcPr>
          <w:p w14:paraId="7FF84C03" w14:textId="60D390B3" w:rsidR="00FB6D7D" w:rsidRPr="004105A5" w:rsidRDefault="00FB6D7D" w:rsidP="00300422">
            <w:pPr>
              <w:spacing w:before="120" w:after="120"/>
              <w:rPr>
                <w:sz w:val="24"/>
                <w:szCs w:val="24"/>
              </w:rPr>
            </w:pPr>
            <w:r w:rsidRPr="00721615">
              <w:rPr>
                <w:rFonts w:eastAsia="Times New Roman"/>
                <w:color w:val="000000"/>
                <w:sz w:val="24"/>
                <w:szCs w:val="24"/>
              </w:rPr>
              <w:lastRenderedPageBreak/>
              <w:t>UBND tỉnh Hậu Giang</w:t>
            </w:r>
          </w:p>
        </w:tc>
        <w:tc>
          <w:tcPr>
            <w:tcW w:w="1417" w:type="dxa"/>
            <w:shd w:val="clear" w:color="auto" w:fill="auto"/>
          </w:tcPr>
          <w:p w14:paraId="73891DD3" w14:textId="789921BB" w:rsidR="00FB6D7D" w:rsidRPr="004105A5" w:rsidRDefault="004B59BD" w:rsidP="00300422">
            <w:pPr>
              <w:spacing w:before="120" w:after="120"/>
              <w:rPr>
                <w:sz w:val="24"/>
                <w:szCs w:val="24"/>
                <w:lang w:val="sv-SE"/>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 xml:space="preserve">chuyên môn </w:t>
            </w:r>
            <w:r w:rsidR="00FB6D7D" w:rsidRPr="00721615">
              <w:rPr>
                <w:rFonts w:eastAsia="Times New Roman"/>
                <w:color w:val="000000"/>
                <w:sz w:val="24"/>
                <w:szCs w:val="24"/>
              </w:rPr>
              <w:lastRenderedPageBreak/>
              <w:t>thuộc Bộ Lao động - Thương binh và Xã hội, Bảo hiểm xã hội Việt Nam</w:t>
            </w:r>
          </w:p>
        </w:tc>
        <w:tc>
          <w:tcPr>
            <w:tcW w:w="1560" w:type="dxa"/>
            <w:shd w:val="clear" w:color="auto" w:fill="auto"/>
          </w:tcPr>
          <w:p w14:paraId="6E4A28E7" w14:textId="2D4DE752" w:rsidR="00FB6D7D" w:rsidRPr="004105A5" w:rsidRDefault="00FB6D7D" w:rsidP="00300422">
            <w:pPr>
              <w:spacing w:before="120" w:after="120"/>
              <w:rPr>
                <w:sz w:val="24"/>
                <w:szCs w:val="24"/>
                <w:lang w:val="sv-SE"/>
              </w:rPr>
            </w:pPr>
            <w:r w:rsidRPr="00721615">
              <w:rPr>
                <w:rFonts w:eastAsia="Times New Roman"/>
                <w:color w:val="000000"/>
                <w:sz w:val="24"/>
                <w:szCs w:val="24"/>
              </w:rPr>
              <w:lastRenderedPageBreak/>
              <w:t xml:space="preserve">Bộ Lao động - Thương binh và Xã </w:t>
            </w:r>
            <w:r w:rsidRPr="00721615">
              <w:rPr>
                <w:rFonts w:eastAsia="Times New Roman"/>
                <w:color w:val="000000"/>
                <w:sz w:val="24"/>
                <w:szCs w:val="24"/>
              </w:rPr>
              <w:lastRenderedPageBreak/>
              <w:t>hội, Bảo hiểm xã hội Việt Nam</w:t>
            </w:r>
          </w:p>
        </w:tc>
      </w:tr>
      <w:tr w:rsidR="00FB6D7D" w:rsidRPr="004105A5" w14:paraId="471893FC" w14:textId="77777777" w:rsidTr="00300422">
        <w:trPr>
          <w:trHeight w:val="461"/>
          <w:jc w:val="center"/>
        </w:trPr>
        <w:tc>
          <w:tcPr>
            <w:tcW w:w="675" w:type="dxa"/>
          </w:tcPr>
          <w:p w14:paraId="38BC313D"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6B9C77B" w14:textId="5C8C6E82" w:rsidR="00FB6D7D" w:rsidRPr="004105A5" w:rsidRDefault="00FB6D7D" w:rsidP="00300422">
            <w:pPr>
              <w:spacing w:before="120" w:after="120"/>
              <w:rPr>
                <w:sz w:val="24"/>
                <w:szCs w:val="24"/>
              </w:rPr>
            </w:pPr>
          </w:p>
        </w:tc>
        <w:tc>
          <w:tcPr>
            <w:tcW w:w="1560" w:type="dxa"/>
            <w:shd w:val="clear" w:color="auto" w:fill="auto"/>
          </w:tcPr>
          <w:p w14:paraId="402676C0" w14:textId="12785D21" w:rsidR="00FB6D7D" w:rsidRPr="004105A5" w:rsidRDefault="00FB6D7D" w:rsidP="00300422">
            <w:pPr>
              <w:spacing w:before="120" w:after="120"/>
              <w:rPr>
                <w:sz w:val="24"/>
                <w:szCs w:val="24"/>
              </w:rPr>
            </w:pPr>
          </w:p>
        </w:tc>
        <w:tc>
          <w:tcPr>
            <w:tcW w:w="6237" w:type="dxa"/>
            <w:shd w:val="clear" w:color="auto" w:fill="auto"/>
          </w:tcPr>
          <w:p w14:paraId="1EA67F04" w14:textId="703FE65E" w:rsidR="00FB6D7D" w:rsidRPr="004105A5" w:rsidRDefault="00FB6D7D" w:rsidP="004B59BD">
            <w:pPr>
              <w:spacing w:before="120" w:after="120"/>
              <w:jc w:val="both"/>
              <w:rPr>
                <w:sz w:val="24"/>
                <w:szCs w:val="24"/>
              </w:rPr>
            </w:pPr>
            <w:r w:rsidRPr="00721615">
              <w:rPr>
                <w:rFonts w:eastAsia="Times New Roman"/>
                <w:color w:val="000000"/>
                <w:sz w:val="24"/>
                <w:szCs w:val="24"/>
              </w:rPr>
              <w:t>Đổi mới và nâng cao chất lượng giáo dục nghề nghiệp đáp ứng nhu cầu của doanh nghiệp và thị trường lao động, tập trung vào các ngành, nghề trọng điểm, chú trọng đào tạo ngoại ngữ để đưa lao động ra nước ngoài, đồng thời khuyến khích doanh nghiệp tham gia vào hoạt động giáo dục nghề nghiệp.</w:t>
            </w:r>
          </w:p>
        </w:tc>
        <w:tc>
          <w:tcPr>
            <w:tcW w:w="1559" w:type="dxa"/>
          </w:tcPr>
          <w:p w14:paraId="74637911" w14:textId="21892B15" w:rsidR="00FB6D7D" w:rsidRPr="004105A5" w:rsidRDefault="00FB6D7D" w:rsidP="00300422">
            <w:pPr>
              <w:spacing w:before="120" w:after="120"/>
              <w:rPr>
                <w:sz w:val="24"/>
                <w:szCs w:val="24"/>
              </w:rPr>
            </w:pPr>
            <w:r w:rsidRPr="00721615">
              <w:rPr>
                <w:rFonts w:eastAsia="Times New Roman"/>
                <w:color w:val="000000"/>
                <w:sz w:val="24"/>
                <w:szCs w:val="24"/>
              </w:rPr>
              <w:t>UBND tỉnh Yên Bái</w:t>
            </w:r>
          </w:p>
        </w:tc>
        <w:tc>
          <w:tcPr>
            <w:tcW w:w="1417" w:type="dxa"/>
            <w:shd w:val="clear" w:color="auto" w:fill="auto"/>
          </w:tcPr>
          <w:p w14:paraId="27287F5B" w14:textId="693C2C80" w:rsidR="00FB6D7D" w:rsidRPr="004105A5" w:rsidRDefault="004B59BD" w:rsidP="00300422">
            <w:pPr>
              <w:spacing w:before="120" w:after="120"/>
              <w:rPr>
                <w:sz w:val="24"/>
                <w:szCs w:val="24"/>
                <w:lang w:val="sv-SE"/>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chuyên môn thuộc Bộ Lao động - Thương binh và Xã hội</w:t>
            </w:r>
          </w:p>
        </w:tc>
        <w:tc>
          <w:tcPr>
            <w:tcW w:w="1560" w:type="dxa"/>
            <w:shd w:val="clear" w:color="auto" w:fill="auto"/>
          </w:tcPr>
          <w:p w14:paraId="57AA9B67" w14:textId="15A1A292" w:rsidR="00FB6D7D" w:rsidRPr="004105A5" w:rsidRDefault="00FB6D7D" w:rsidP="00300422">
            <w:pPr>
              <w:spacing w:before="120" w:after="120"/>
              <w:rPr>
                <w:sz w:val="24"/>
                <w:szCs w:val="24"/>
                <w:lang w:val="sv-SE"/>
              </w:rPr>
            </w:pPr>
            <w:r w:rsidRPr="00721615">
              <w:rPr>
                <w:rFonts w:eastAsia="Times New Roman"/>
                <w:color w:val="000000"/>
                <w:sz w:val="24"/>
                <w:szCs w:val="24"/>
              </w:rPr>
              <w:t>Bộ Lao động - Thương binh và Xã hội</w:t>
            </w:r>
          </w:p>
        </w:tc>
      </w:tr>
      <w:tr w:rsidR="00FB6D7D" w:rsidRPr="004105A5" w14:paraId="53837558" w14:textId="77777777" w:rsidTr="00300422">
        <w:trPr>
          <w:trHeight w:val="461"/>
          <w:jc w:val="center"/>
        </w:trPr>
        <w:tc>
          <w:tcPr>
            <w:tcW w:w="675" w:type="dxa"/>
          </w:tcPr>
          <w:p w14:paraId="14F21506"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61D3EEE" w14:textId="2E996925" w:rsidR="00FB6D7D" w:rsidRPr="004105A5" w:rsidRDefault="00FB6D7D" w:rsidP="00300422">
            <w:pPr>
              <w:spacing w:before="120" w:after="120"/>
              <w:rPr>
                <w:sz w:val="24"/>
                <w:szCs w:val="24"/>
              </w:rPr>
            </w:pPr>
          </w:p>
        </w:tc>
        <w:tc>
          <w:tcPr>
            <w:tcW w:w="1560" w:type="dxa"/>
            <w:shd w:val="clear" w:color="auto" w:fill="auto"/>
          </w:tcPr>
          <w:p w14:paraId="4B03E955" w14:textId="4E638615" w:rsidR="00FB6D7D" w:rsidRPr="004105A5" w:rsidRDefault="00FB6D7D" w:rsidP="00300422">
            <w:pPr>
              <w:spacing w:before="120" w:after="120"/>
              <w:rPr>
                <w:b/>
                <w:sz w:val="24"/>
                <w:szCs w:val="24"/>
              </w:rPr>
            </w:pPr>
          </w:p>
        </w:tc>
        <w:tc>
          <w:tcPr>
            <w:tcW w:w="6237" w:type="dxa"/>
            <w:shd w:val="clear" w:color="auto" w:fill="auto"/>
          </w:tcPr>
          <w:p w14:paraId="701B368C" w14:textId="41BEC7DC" w:rsidR="00FB6D7D" w:rsidRPr="004105A5" w:rsidRDefault="00FB6D7D" w:rsidP="004B59BD">
            <w:pPr>
              <w:spacing w:before="120" w:after="120"/>
              <w:jc w:val="both"/>
              <w:rPr>
                <w:sz w:val="24"/>
                <w:szCs w:val="24"/>
              </w:rPr>
            </w:pPr>
            <w:r w:rsidRPr="00721615">
              <w:rPr>
                <w:rFonts w:eastAsia="Times New Roman"/>
                <w:color w:val="000000"/>
                <w:sz w:val="24"/>
                <w:szCs w:val="24"/>
              </w:rPr>
              <w:t>Triển khai các chính sách hỗ trợ đào tạo nghề, giải quyết việc làm, đưa lao động đi làm việc ở nước ngoài cho lao động thuộc vùng dân tộc thiểu số, miền núi, lao động thuộc hộ nghèo, hộ cận nghèo từ Chương trình mục tiêu quốc gia kinh tế - xã hội vùng đồng bào dân tộc thiểu số và miền núi, Chương trình mục tiêu quốc gia giảm nghèo giai đọan 2021-2025; đẩy mạnh triển khai hiệu quả hoạt động của Quỹ quốc gia về việc làm nhằm hỗ trợ người lao động giải quyết việc làm, tự tạo việc làm.</w:t>
            </w:r>
          </w:p>
        </w:tc>
        <w:tc>
          <w:tcPr>
            <w:tcW w:w="1559" w:type="dxa"/>
          </w:tcPr>
          <w:p w14:paraId="5F087C70" w14:textId="0BD57AC5" w:rsidR="00FB6D7D" w:rsidRPr="004105A5" w:rsidRDefault="00FB6D7D" w:rsidP="00300422">
            <w:pPr>
              <w:spacing w:before="120" w:after="120"/>
              <w:rPr>
                <w:sz w:val="24"/>
                <w:szCs w:val="24"/>
              </w:rPr>
            </w:pPr>
            <w:r w:rsidRPr="00721615">
              <w:rPr>
                <w:rFonts w:eastAsia="Times New Roman"/>
                <w:color w:val="000000"/>
                <w:sz w:val="24"/>
                <w:szCs w:val="24"/>
              </w:rPr>
              <w:t>UBND tỉnh Yên Bái</w:t>
            </w:r>
          </w:p>
        </w:tc>
        <w:tc>
          <w:tcPr>
            <w:tcW w:w="1417" w:type="dxa"/>
            <w:shd w:val="clear" w:color="auto" w:fill="auto"/>
          </w:tcPr>
          <w:p w14:paraId="639ABDF6" w14:textId="1C5BB918" w:rsidR="00FB6D7D" w:rsidRPr="004105A5" w:rsidRDefault="004B59BD" w:rsidP="00300422">
            <w:pPr>
              <w:spacing w:before="120" w:after="120"/>
              <w:rPr>
                <w:sz w:val="24"/>
                <w:szCs w:val="24"/>
                <w:lang w:val="sv-SE"/>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chuyên môn thuộc Bộ Lao động - Thương binh và Xã hội</w:t>
            </w:r>
          </w:p>
        </w:tc>
        <w:tc>
          <w:tcPr>
            <w:tcW w:w="1560" w:type="dxa"/>
            <w:shd w:val="clear" w:color="auto" w:fill="auto"/>
          </w:tcPr>
          <w:p w14:paraId="42766813" w14:textId="25386F77" w:rsidR="00FB6D7D" w:rsidRPr="004105A5" w:rsidRDefault="00FB6D7D" w:rsidP="00300422">
            <w:pPr>
              <w:spacing w:before="120" w:after="120"/>
              <w:rPr>
                <w:sz w:val="24"/>
                <w:szCs w:val="24"/>
                <w:lang w:val="sv-SE"/>
              </w:rPr>
            </w:pPr>
            <w:r w:rsidRPr="00721615">
              <w:rPr>
                <w:rFonts w:eastAsia="Times New Roman"/>
                <w:color w:val="000000"/>
                <w:sz w:val="24"/>
                <w:szCs w:val="24"/>
              </w:rPr>
              <w:t>Bộ Lao động - Thương binh và Xã hội</w:t>
            </w:r>
          </w:p>
        </w:tc>
      </w:tr>
      <w:tr w:rsidR="00FB6D7D" w:rsidRPr="004105A5" w14:paraId="7FA4A71E" w14:textId="77777777" w:rsidTr="00300422">
        <w:trPr>
          <w:trHeight w:val="461"/>
          <w:jc w:val="center"/>
        </w:trPr>
        <w:tc>
          <w:tcPr>
            <w:tcW w:w="675" w:type="dxa"/>
          </w:tcPr>
          <w:p w14:paraId="7539A601"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FA269ED" w14:textId="5B1BC512" w:rsidR="00FB6D7D" w:rsidRPr="004105A5" w:rsidRDefault="00FB6D7D" w:rsidP="00300422">
            <w:pPr>
              <w:spacing w:before="120" w:after="120"/>
              <w:rPr>
                <w:sz w:val="24"/>
                <w:szCs w:val="24"/>
              </w:rPr>
            </w:pPr>
          </w:p>
        </w:tc>
        <w:tc>
          <w:tcPr>
            <w:tcW w:w="1560" w:type="dxa"/>
            <w:shd w:val="clear" w:color="auto" w:fill="auto"/>
          </w:tcPr>
          <w:p w14:paraId="54C682C9" w14:textId="53641D87" w:rsidR="00FB6D7D" w:rsidRPr="004105A5" w:rsidRDefault="00FB6D7D" w:rsidP="00300422">
            <w:pPr>
              <w:spacing w:before="120" w:after="120"/>
              <w:rPr>
                <w:b/>
                <w:sz w:val="24"/>
                <w:szCs w:val="24"/>
              </w:rPr>
            </w:pPr>
          </w:p>
        </w:tc>
        <w:tc>
          <w:tcPr>
            <w:tcW w:w="6237" w:type="dxa"/>
            <w:shd w:val="clear" w:color="auto" w:fill="auto"/>
          </w:tcPr>
          <w:p w14:paraId="5E94431E" w14:textId="76E9B479" w:rsidR="00FB6D7D" w:rsidRPr="004105A5" w:rsidRDefault="00FB6D7D" w:rsidP="004B59BD">
            <w:pPr>
              <w:spacing w:before="120" w:after="120"/>
              <w:jc w:val="both"/>
              <w:rPr>
                <w:sz w:val="24"/>
                <w:szCs w:val="24"/>
              </w:rPr>
            </w:pPr>
            <w:r w:rsidRPr="00721615">
              <w:rPr>
                <w:rFonts w:eastAsia="Times New Roman"/>
                <w:color w:val="000000"/>
                <w:sz w:val="24"/>
                <w:szCs w:val="24"/>
              </w:rPr>
              <w:t xml:space="preserve">Hiện đại hóa hệ thống mạng lưới thông tin thị trường lao động và tăng cường các kênh giao dịch việc làm; xây dựng sàn giao dịch việc làm trực tuyến để kết nối với hệ thống giao dịch việc </w:t>
            </w:r>
            <w:r w:rsidRPr="00721615">
              <w:rPr>
                <w:rFonts w:eastAsia="Times New Roman"/>
                <w:color w:val="000000"/>
                <w:sz w:val="24"/>
                <w:szCs w:val="24"/>
              </w:rPr>
              <w:lastRenderedPageBreak/>
              <w:t>làm quốc gia nhằm hỗ trợ, cung cấp kịp thời thông tin đến người lao động và người sử dụng lao động</w:t>
            </w:r>
            <w:r w:rsidR="00E80567">
              <w:rPr>
                <w:rFonts w:eastAsia="Times New Roman"/>
                <w:color w:val="000000"/>
                <w:sz w:val="24"/>
                <w:szCs w:val="24"/>
              </w:rPr>
              <w:t>.</w:t>
            </w:r>
          </w:p>
        </w:tc>
        <w:tc>
          <w:tcPr>
            <w:tcW w:w="1559" w:type="dxa"/>
          </w:tcPr>
          <w:p w14:paraId="78DFB787" w14:textId="02BABD64" w:rsidR="00FB6D7D" w:rsidRPr="004105A5" w:rsidRDefault="00FB6D7D" w:rsidP="00300422">
            <w:pPr>
              <w:spacing w:before="120" w:after="120"/>
              <w:rPr>
                <w:sz w:val="24"/>
                <w:szCs w:val="24"/>
              </w:rPr>
            </w:pPr>
            <w:r w:rsidRPr="00721615">
              <w:rPr>
                <w:rFonts w:eastAsia="Times New Roman"/>
                <w:color w:val="000000"/>
                <w:sz w:val="24"/>
                <w:szCs w:val="24"/>
              </w:rPr>
              <w:lastRenderedPageBreak/>
              <w:t>UBND tỉnh Yên Bái</w:t>
            </w:r>
          </w:p>
        </w:tc>
        <w:tc>
          <w:tcPr>
            <w:tcW w:w="1417" w:type="dxa"/>
            <w:shd w:val="clear" w:color="auto" w:fill="auto"/>
          </w:tcPr>
          <w:p w14:paraId="3990A9E2" w14:textId="5DC18E42" w:rsidR="00FB6D7D" w:rsidRPr="004105A5" w:rsidRDefault="004B59BD" w:rsidP="00300422">
            <w:pPr>
              <w:spacing w:before="120" w:after="120"/>
              <w:rPr>
                <w:sz w:val="24"/>
                <w:szCs w:val="24"/>
                <w:lang w:val="sv-SE"/>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 xml:space="preserve">chuyên môn thuộc Bộ Lao động - </w:t>
            </w:r>
            <w:r w:rsidR="00FB6D7D" w:rsidRPr="00721615">
              <w:rPr>
                <w:rFonts w:eastAsia="Times New Roman"/>
                <w:color w:val="000000"/>
                <w:sz w:val="24"/>
                <w:szCs w:val="24"/>
              </w:rPr>
              <w:lastRenderedPageBreak/>
              <w:t>Thương binh và Xã hội</w:t>
            </w:r>
          </w:p>
        </w:tc>
        <w:tc>
          <w:tcPr>
            <w:tcW w:w="1560" w:type="dxa"/>
            <w:shd w:val="clear" w:color="auto" w:fill="auto"/>
          </w:tcPr>
          <w:p w14:paraId="7DD2160B" w14:textId="3F708DC5" w:rsidR="00FB6D7D" w:rsidRPr="004105A5" w:rsidRDefault="00FB6D7D" w:rsidP="00300422">
            <w:pPr>
              <w:spacing w:before="120" w:after="120"/>
              <w:rPr>
                <w:sz w:val="24"/>
                <w:szCs w:val="24"/>
                <w:lang w:val="sv-SE"/>
              </w:rPr>
            </w:pPr>
            <w:r w:rsidRPr="00721615">
              <w:rPr>
                <w:rFonts w:eastAsia="Times New Roman"/>
                <w:color w:val="000000"/>
                <w:sz w:val="24"/>
                <w:szCs w:val="24"/>
              </w:rPr>
              <w:lastRenderedPageBreak/>
              <w:t>Bộ Lao động - Thương binh và Xã hội</w:t>
            </w:r>
          </w:p>
        </w:tc>
      </w:tr>
      <w:tr w:rsidR="00FB6D7D" w:rsidRPr="004105A5" w14:paraId="29372C9E" w14:textId="77777777" w:rsidTr="00300422">
        <w:trPr>
          <w:trHeight w:val="461"/>
          <w:jc w:val="center"/>
        </w:trPr>
        <w:tc>
          <w:tcPr>
            <w:tcW w:w="675" w:type="dxa"/>
          </w:tcPr>
          <w:p w14:paraId="6AAC254E"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69200177" w14:textId="42CDA3A7" w:rsidR="00FB6D7D" w:rsidRPr="004105A5" w:rsidRDefault="00FB6D7D" w:rsidP="00300422">
            <w:pPr>
              <w:spacing w:before="120" w:after="120"/>
              <w:rPr>
                <w:sz w:val="24"/>
                <w:szCs w:val="24"/>
              </w:rPr>
            </w:pPr>
          </w:p>
        </w:tc>
        <w:tc>
          <w:tcPr>
            <w:tcW w:w="1560" w:type="dxa"/>
            <w:shd w:val="clear" w:color="auto" w:fill="auto"/>
          </w:tcPr>
          <w:p w14:paraId="0BE53429" w14:textId="660C0ED0" w:rsidR="00FB6D7D" w:rsidRPr="004105A5" w:rsidRDefault="00FB6D7D" w:rsidP="00300422">
            <w:pPr>
              <w:spacing w:before="120" w:after="120"/>
              <w:rPr>
                <w:b/>
                <w:sz w:val="24"/>
                <w:szCs w:val="24"/>
              </w:rPr>
            </w:pPr>
          </w:p>
        </w:tc>
        <w:tc>
          <w:tcPr>
            <w:tcW w:w="6237" w:type="dxa"/>
            <w:shd w:val="clear" w:color="auto" w:fill="auto"/>
          </w:tcPr>
          <w:p w14:paraId="730EBB05" w14:textId="4F26582A" w:rsidR="00FB6D7D" w:rsidRPr="004105A5" w:rsidRDefault="00FB6D7D" w:rsidP="004B59BD">
            <w:pPr>
              <w:spacing w:before="120" w:after="120"/>
              <w:jc w:val="both"/>
              <w:rPr>
                <w:sz w:val="24"/>
                <w:szCs w:val="24"/>
              </w:rPr>
            </w:pPr>
            <w:r w:rsidRPr="00721615">
              <w:rPr>
                <w:rFonts w:eastAsia="Times New Roman"/>
                <w:color w:val="000000"/>
                <w:sz w:val="24"/>
                <w:szCs w:val="24"/>
              </w:rPr>
              <w:t>Chưa có quy định về việc đăng ký lao động nên việc quản lý lao động còn hạn chế, nhất là đối với nhóm lao động không có quan hệ lao động. Đề nghị Bộ lao động - Thương binh và Xã hội xem xét hoặc trình cấp có thẩm quyền xem xét quy định bắt buộc về việc đăng ký lao động nhất là đối với nhóm lao động không có quan hệ lao động để tạo thuận lợi cho công tác quản lý nhà nước về lao động hiệu quả hơn.</w:t>
            </w:r>
          </w:p>
        </w:tc>
        <w:tc>
          <w:tcPr>
            <w:tcW w:w="1559" w:type="dxa"/>
          </w:tcPr>
          <w:p w14:paraId="17299C84" w14:textId="1AD1EB41" w:rsidR="00FB6D7D" w:rsidRPr="004105A5" w:rsidRDefault="00FB6D7D" w:rsidP="00300422">
            <w:pPr>
              <w:spacing w:before="120" w:after="120"/>
              <w:rPr>
                <w:sz w:val="24"/>
                <w:szCs w:val="24"/>
              </w:rPr>
            </w:pPr>
            <w:r w:rsidRPr="00721615">
              <w:rPr>
                <w:rFonts w:eastAsia="Times New Roman"/>
                <w:color w:val="000000"/>
                <w:sz w:val="24"/>
                <w:szCs w:val="24"/>
              </w:rPr>
              <w:t>UBND TP Cần Thơ</w:t>
            </w:r>
          </w:p>
        </w:tc>
        <w:tc>
          <w:tcPr>
            <w:tcW w:w="1417" w:type="dxa"/>
            <w:shd w:val="clear" w:color="auto" w:fill="auto"/>
          </w:tcPr>
          <w:p w14:paraId="3266246F" w14:textId="48455F59" w:rsidR="00FB6D7D" w:rsidRPr="004105A5" w:rsidRDefault="004B59BD" w:rsidP="00300422">
            <w:pPr>
              <w:spacing w:before="120" w:after="120"/>
              <w:rPr>
                <w:sz w:val="24"/>
                <w:szCs w:val="24"/>
                <w:lang w:val="sv-SE"/>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chuyên môn thuộc Bộ Lao động - Thương binh và Xã hội</w:t>
            </w:r>
          </w:p>
        </w:tc>
        <w:tc>
          <w:tcPr>
            <w:tcW w:w="1560" w:type="dxa"/>
            <w:shd w:val="clear" w:color="auto" w:fill="auto"/>
          </w:tcPr>
          <w:p w14:paraId="13907DCF" w14:textId="06A09E7D" w:rsidR="00FB6D7D" w:rsidRPr="004105A5" w:rsidRDefault="00A93460" w:rsidP="00300422">
            <w:pPr>
              <w:spacing w:before="120" w:after="120"/>
              <w:rPr>
                <w:sz w:val="24"/>
                <w:szCs w:val="24"/>
                <w:lang w:val="sv-SE"/>
              </w:rPr>
            </w:pPr>
            <w:r w:rsidRPr="00721615">
              <w:rPr>
                <w:rFonts w:eastAsia="Times New Roman"/>
                <w:color w:val="000000"/>
                <w:sz w:val="24"/>
                <w:szCs w:val="24"/>
              </w:rPr>
              <w:t>Bộ Lao động - Thương binh và Xã hội</w:t>
            </w:r>
          </w:p>
        </w:tc>
      </w:tr>
      <w:tr w:rsidR="00FB6D7D" w:rsidRPr="004105A5" w14:paraId="60462A2C" w14:textId="77777777" w:rsidTr="00300422">
        <w:trPr>
          <w:trHeight w:val="461"/>
          <w:jc w:val="center"/>
        </w:trPr>
        <w:tc>
          <w:tcPr>
            <w:tcW w:w="675" w:type="dxa"/>
          </w:tcPr>
          <w:p w14:paraId="5C6B712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0E06ED6" w14:textId="77A136E6" w:rsidR="00FB6D7D" w:rsidRPr="004105A5" w:rsidRDefault="00FB6D7D" w:rsidP="00300422">
            <w:pPr>
              <w:spacing w:before="120" w:after="120"/>
              <w:rPr>
                <w:sz w:val="24"/>
                <w:szCs w:val="24"/>
              </w:rPr>
            </w:pPr>
          </w:p>
        </w:tc>
        <w:tc>
          <w:tcPr>
            <w:tcW w:w="1560" w:type="dxa"/>
            <w:shd w:val="clear" w:color="auto" w:fill="auto"/>
          </w:tcPr>
          <w:p w14:paraId="5D08CBC7" w14:textId="7EC400A0" w:rsidR="00FB6D7D" w:rsidRPr="004105A5" w:rsidRDefault="00FB6D7D" w:rsidP="00300422">
            <w:pPr>
              <w:spacing w:before="120" w:after="120"/>
              <w:rPr>
                <w:b/>
                <w:sz w:val="24"/>
                <w:szCs w:val="24"/>
              </w:rPr>
            </w:pPr>
          </w:p>
        </w:tc>
        <w:tc>
          <w:tcPr>
            <w:tcW w:w="6237" w:type="dxa"/>
            <w:shd w:val="clear" w:color="auto" w:fill="auto"/>
          </w:tcPr>
          <w:p w14:paraId="357E686F" w14:textId="153F49A7" w:rsidR="00FB6D7D" w:rsidRPr="004105A5" w:rsidRDefault="00FB6D7D" w:rsidP="004B59BD">
            <w:pPr>
              <w:spacing w:before="120" w:after="120"/>
              <w:jc w:val="both"/>
              <w:rPr>
                <w:sz w:val="24"/>
                <w:szCs w:val="24"/>
              </w:rPr>
            </w:pPr>
            <w:r w:rsidRPr="00721615">
              <w:rPr>
                <w:rFonts w:eastAsia="Times New Roman"/>
                <w:color w:val="000000"/>
                <w:sz w:val="24"/>
                <w:szCs w:val="24"/>
              </w:rPr>
              <w:t>Đề nghị Bộ lao động - Thương binh và Xã hội có chính sách khuyến khích hình thành và phát triển nhanh thị trường lao động trình độ cao (lao động có kỹ năng trình độ cao, lao động lành nghề), tạo môi trường cho lao động chất lượng cao tự do di chuyển giữa các ngành, vùng và lĩnh vực nhằm thúc đẩy chuyển dịch nhanh cơ cấu kinh tế và lao động theo hướng hiện đại, phát triển kinh tế tri thức, tham gia tích cực vào chuỗi giá trị toàn cầu và phân công lao động quốc tế; phân cấp cho các địa phương về ký kết hợp tác với địa phương của các nước về hợp tác đưa lao động đi làm việc ở nước ngoài.</w:t>
            </w:r>
          </w:p>
        </w:tc>
        <w:tc>
          <w:tcPr>
            <w:tcW w:w="1559" w:type="dxa"/>
          </w:tcPr>
          <w:p w14:paraId="4D794DAE" w14:textId="04402C1E" w:rsidR="00FB6D7D" w:rsidRPr="004105A5" w:rsidRDefault="00FB6D7D" w:rsidP="00300422">
            <w:pPr>
              <w:spacing w:before="120" w:after="120"/>
              <w:rPr>
                <w:sz w:val="24"/>
                <w:szCs w:val="24"/>
              </w:rPr>
            </w:pPr>
            <w:r w:rsidRPr="00721615">
              <w:rPr>
                <w:rFonts w:eastAsia="Times New Roman"/>
                <w:color w:val="000000"/>
                <w:sz w:val="24"/>
                <w:szCs w:val="24"/>
              </w:rPr>
              <w:t>UBND TP Cần Thơ</w:t>
            </w:r>
          </w:p>
        </w:tc>
        <w:tc>
          <w:tcPr>
            <w:tcW w:w="1417" w:type="dxa"/>
            <w:shd w:val="clear" w:color="auto" w:fill="auto"/>
          </w:tcPr>
          <w:p w14:paraId="41A5E081" w14:textId="2B436853" w:rsidR="00FB6D7D" w:rsidRPr="004105A5" w:rsidRDefault="004B59BD" w:rsidP="00300422">
            <w:pPr>
              <w:spacing w:before="120" w:after="120"/>
              <w:rPr>
                <w:sz w:val="24"/>
                <w:szCs w:val="24"/>
                <w:lang w:val="sv-SE"/>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chuyên môn thuộc Bộ lao động - Thương binh và Xã hội</w:t>
            </w:r>
          </w:p>
        </w:tc>
        <w:tc>
          <w:tcPr>
            <w:tcW w:w="1560" w:type="dxa"/>
            <w:shd w:val="clear" w:color="auto" w:fill="auto"/>
          </w:tcPr>
          <w:p w14:paraId="13A29BF8" w14:textId="3E9624A5" w:rsidR="00FB6D7D" w:rsidRPr="004105A5" w:rsidRDefault="00FB6D7D" w:rsidP="00300422">
            <w:pPr>
              <w:spacing w:before="120" w:after="120"/>
              <w:rPr>
                <w:sz w:val="24"/>
                <w:szCs w:val="24"/>
                <w:lang w:val="sv-SE"/>
              </w:rPr>
            </w:pPr>
            <w:r w:rsidRPr="00721615">
              <w:rPr>
                <w:rFonts w:eastAsia="Times New Roman"/>
                <w:color w:val="000000"/>
                <w:sz w:val="24"/>
                <w:szCs w:val="24"/>
                <w:lang w:val="sv-SE"/>
              </w:rPr>
              <w:t>Bộ lao động - Thương binh và Xã hội</w:t>
            </w:r>
          </w:p>
        </w:tc>
      </w:tr>
      <w:tr w:rsidR="00FB6D7D" w:rsidRPr="004105A5" w14:paraId="195385A0" w14:textId="77777777" w:rsidTr="00300422">
        <w:trPr>
          <w:trHeight w:val="461"/>
          <w:jc w:val="center"/>
        </w:trPr>
        <w:tc>
          <w:tcPr>
            <w:tcW w:w="675" w:type="dxa"/>
          </w:tcPr>
          <w:p w14:paraId="7ECCB2D9"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DF61902" w14:textId="4058E9B2" w:rsidR="00FB6D7D" w:rsidRPr="004105A5" w:rsidRDefault="00FB6D7D" w:rsidP="00300422">
            <w:pPr>
              <w:spacing w:before="120" w:after="120"/>
              <w:rPr>
                <w:sz w:val="24"/>
                <w:szCs w:val="24"/>
              </w:rPr>
            </w:pPr>
          </w:p>
        </w:tc>
        <w:tc>
          <w:tcPr>
            <w:tcW w:w="1560" w:type="dxa"/>
            <w:shd w:val="clear" w:color="auto" w:fill="auto"/>
          </w:tcPr>
          <w:p w14:paraId="352A240A" w14:textId="2E0A16F9" w:rsidR="00FB6D7D" w:rsidRPr="004105A5" w:rsidRDefault="00FB6D7D" w:rsidP="00300422">
            <w:pPr>
              <w:spacing w:before="120" w:after="120"/>
              <w:rPr>
                <w:sz w:val="24"/>
                <w:szCs w:val="24"/>
              </w:rPr>
            </w:pPr>
          </w:p>
        </w:tc>
        <w:tc>
          <w:tcPr>
            <w:tcW w:w="6237" w:type="dxa"/>
            <w:shd w:val="clear" w:color="auto" w:fill="auto"/>
          </w:tcPr>
          <w:p w14:paraId="2CB563F5" w14:textId="06696139" w:rsidR="00FB6D7D" w:rsidRPr="004105A5" w:rsidRDefault="00FB6D7D" w:rsidP="004B59BD">
            <w:pPr>
              <w:spacing w:before="120" w:after="120"/>
              <w:jc w:val="both"/>
              <w:rPr>
                <w:sz w:val="24"/>
                <w:szCs w:val="24"/>
              </w:rPr>
            </w:pPr>
            <w:r w:rsidRPr="00721615">
              <w:rPr>
                <w:rFonts w:eastAsia="Times New Roman"/>
                <w:color w:val="000000"/>
                <w:sz w:val="24"/>
                <w:szCs w:val="24"/>
              </w:rPr>
              <w:t>Đề nghị Bộ lao động - Thương binh và Xã hội sớm đưa dự án đầu tư tăng cường kết nối cung - cầu lao động, hệ thống sàn giao dịch việc làm quốc gia trên nền tảng trực tuyến phục vụ công tác tư vấn, giới thiệu việc làm và cung ứng lao động của các địa phương.</w:t>
            </w:r>
          </w:p>
        </w:tc>
        <w:tc>
          <w:tcPr>
            <w:tcW w:w="1559" w:type="dxa"/>
          </w:tcPr>
          <w:p w14:paraId="45C87D0E" w14:textId="730FD3A4" w:rsidR="00FB6D7D" w:rsidRPr="004105A5" w:rsidRDefault="00FB6D7D" w:rsidP="00300422">
            <w:pPr>
              <w:spacing w:before="120" w:after="120"/>
              <w:rPr>
                <w:sz w:val="24"/>
                <w:szCs w:val="24"/>
              </w:rPr>
            </w:pPr>
            <w:r w:rsidRPr="00721615">
              <w:rPr>
                <w:rFonts w:eastAsia="Times New Roman"/>
                <w:color w:val="000000"/>
                <w:sz w:val="24"/>
                <w:szCs w:val="24"/>
              </w:rPr>
              <w:t>UBND TP Cần Thơ, UBND tỉnh Quảng Nam</w:t>
            </w:r>
          </w:p>
        </w:tc>
        <w:tc>
          <w:tcPr>
            <w:tcW w:w="1417" w:type="dxa"/>
            <w:shd w:val="clear" w:color="auto" w:fill="auto"/>
          </w:tcPr>
          <w:p w14:paraId="37724DC4" w14:textId="05E4C65B" w:rsidR="00FB6D7D" w:rsidRPr="004105A5" w:rsidRDefault="004B59BD" w:rsidP="00300422">
            <w:pPr>
              <w:spacing w:before="120" w:after="120"/>
              <w:rPr>
                <w:sz w:val="24"/>
                <w:szCs w:val="24"/>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 xml:space="preserve">chuyên môn thuộc Bộ Lao động - Thương </w:t>
            </w:r>
            <w:r w:rsidR="00FB6D7D" w:rsidRPr="00721615">
              <w:rPr>
                <w:rFonts w:eastAsia="Times New Roman"/>
                <w:color w:val="000000"/>
                <w:sz w:val="24"/>
                <w:szCs w:val="24"/>
              </w:rPr>
              <w:lastRenderedPageBreak/>
              <w:t>binh và Xã hội</w:t>
            </w:r>
          </w:p>
        </w:tc>
        <w:tc>
          <w:tcPr>
            <w:tcW w:w="1560" w:type="dxa"/>
            <w:shd w:val="clear" w:color="auto" w:fill="auto"/>
          </w:tcPr>
          <w:p w14:paraId="371E1D37" w14:textId="466E6CE6" w:rsidR="00FB6D7D" w:rsidRPr="004105A5" w:rsidRDefault="00FB6D7D" w:rsidP="00300422">
            <w:pPr>
              <w:spacing w:before="120" w:after="120"/>
              <w:rPr>
                <w:sz w:val="24"/>
                <w:szCs w:val="24"/>
              </w:rPr>
            </w:pPr>
            <w:r w:rsidRPr="00721615">
              <w:rPr>
                <w:rFonts w:eastAsia="Times New Roman"/>
                <w:color w:val="000000"/>
                <w:sz w:val="24"/>
                <w:szCs w:val="24"/>
                <w:lang w:val="sv-SE"/>
              </w:rPr>
              <w:lastRenderedPageBreak/>
              <w:t>Bộ Lao động - Thương binh và Xã hội</w:t>
            </w:r>
          </w:p>
        </w:tc>
      </w:tr>
      <w:tr w:rsidR="00FB6D7D" w:rsidRPr="004105A5" w14:paraId="369C3FF5" w14:textId="77777777" w:rsidTr="00300422">
        <w:trPr>
          <w:trHeight w:val="461"/>
          <w:jc w:val="center"/>
        </w:trPr>
        <w:tc>
          <w:tcPr>
            <w:tcW w:w="675" w:type="dxa"/>
          </w:tcPr>
          <w:p w14:paraId="3439F8E8"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F0EB573" w14:textId="542028F8" w:rsidR="00FB6D7D" w:rsidRPr="004105A5" w:rsidRDefault="00FB6D7D" w:rsidP="00300422">
            <w:pPr>
              <w:spacing w:before="120" w:after="120"/>
              <w:rPr>
                <w:sz w:val="24"/>
                <w:szCs w:val="24"/>
              </w:rPr>
            </w:pPr>
          </w:p>
        </w:tc>
        <w:tc>
          <w:tcPr>
            <w:tcW w:w="1560" w:type="dxa"/>
            <w:shd w:val="clear" w:color="auto" w:fill="auto"/>
          </w:tcPr>
          <w:p w14:paraId="6253B619" w14:textId="70D09C1D" w:rsidR="00FB6D7D" w:rsidRPr="004105A5" w:rsidRDefault="00FB6D7D" w:rsidP="00300422">
            <w:pPr>
              <w:spacing w:before="120" w:after="120"/>
              <w:rPr>
                <w:b/>
                <w:sz w:val="24"/>
                <w:szCs w:val="24"/>
              </w:rPr>
            </w:pPr>
          </w:p>
        </w:tc>
        <w:tc>
          <w:tcPr>
            <w:tcW w:w="6237" w:type="dxa"/>
            <w:shd w:val="clear" w:color="auto" w:fill="auto"/>
          </w:tcPr>
          <w:p w14:paraId="407DB533" w14:textId="4CB293DE" w:rsidR="00FB6D7D" w:rsidRPr="004105A5" w:rsidRDefault="00FB6D7D" w:rsidP="004B59BD">
            <w:pPr>
              <w:spacing w:before="120" w:after="120"/>
              <w:jc w:val="both"/>
              <w:rPr>
                <w:sz w:val="24"/>
                <w:szCs w:val="24"/>
              </w:rPr>
            </w:pPr>
            <w:r w:rsidRPr="00721615">
              <w:rPr>
                <w:rFonts w:eastAsia="Times New Roman"/>
                <w:color w:val="000000"/>
                <w:sz w:val="24"/>
                <w:szCs w:val="24"/>
              </w:rPr>
              <w:t>Hoàn thiện hệ thống văn bản quy phạm pháp luật về lao động, việc làm theo hướng đảm bảo chất lượng, mang tính dự đoán lâu dài: Rà soát, bổ sung thêm quy định về chính sách việc làm cho các đối tượng đặc thù khác như: Lao động là người dân tộc thiểu số, thanh niên, người sau cai nghiện, mãn hạn tù ...; Sửa đổi, bổ sung các quy định pháp luật hiện hành theo quan điểm bình đẳng, nâng cao cơ hội việc làm và bảo vệ quyền làm việc của lao động đặc thù; Bổ sung các chính sách để hỗ trợ tuyển dụng và sử dụng các nhóm lao động đặc thù, lao động yếu thế, lao động sinh sống ở địa bàn các xã vùng sâu, vùng xa, vùng có điều kiện kinh tế khó khăn; hộ nghèo, hộ cận nghèo, hộ mới thoát nghèo,… để họ tham gia vào thị trường lao động, có việc làm ổn định phù hợp với năng lực, sở trường, phong tục tập quán vùng miền.</w:t>
            </w:r>
          </w:p>
        </w:tc>
        <w:tc>
          <w:tcPr>
            <w:tcW w:w="1559" w:type="dxa"/>
          </w:tcPr>
          <w:p w14:paraId="319D3062" w14:textId="4C8D2478" w:rsidR="00FB6D7D" w:rsidRPr="004105A5" w:rsidRDefault="00FB6D7D" w:rsidP="00300422">
            <w:pPr>
              <w:spacing w:before="120" w:after="120"/>
              <w:rPr>
                <w:sz w:val="24"/>
                <w:szCs w:val="24"/>
              </w:rPr>
            </w:pPr>
            <w:r w:rsidRPr="00721615">
              <w:rPr>
                <w:rFonts w:eastAsia="Times New Roman"/>
                <w:color w:val="000000"/>
                <w:sz w:val="24"/>
                <w:szCs w:val="24"/>
              </w:rPr>
              <w:t>UBND tỉnh Hòa Bình</w:t>
            </w:r>
          </w:p>
        </w:tc>
        <w:tc>
          <w:tcPr>
            <w:tcW w:w="1417" w:type="dxa"/>
            <w:shd w:val="clear" w:color="auto" w:fill="auto"/>
          </w:tcPr>
          <w:p w14:paraId="7655E4AF" w14:textId="1FBF50DD" w:rsidR="00FB6D7D" w:rsidRPr="004105A5" w:rsidRDefault="004B59BD" w:rsidP="00300422">
            <w:pPr>
              <w:spacing w:before="120" w:after="120"/>
              <w:rPr>
                <w:sz w:val="24"/>
                <w:szCs w:val="24"/>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chuyên môn thuộc Bộ Lao động - Thương binh và Xã hội</w:t>
            </w:r>
          </w:p>
        </w:tc>
        <w:tc>
          <w:tcPr>
            <w:tcW w:w="1560" w:type="dxa"/>
            <w:shd w:val="clear" w:color="auto" w:fill="auto"/>
          </w:tcPr>
          <w:p w14:paraId="5832F98B" w14:textId="669DD01A" w:rsidR="00FB6D7D" w:rsidRPr="004105A5" w:rsidRDefault="00FB6D7D" w:rsidP="00300422">
            <w:pPr>
              <w:spacing w:before="120" w:after="120"/>
              <w:rPr>
                <w:sz w:val="24"/>
                <w:szCs w:val="24"/>
              </w:rPr>
            </w:pPr>
            <w:r w:rsidRPr="00721615">
              <w:rPr>
                <w:rFonts w:eastAsia="Times New Roman"/>
                <w:color w:val="000000"/>
                <w:sz w:val="24"/>
                <w:szCs w:val="24"/>
                <w:lang w:val="sv-SE"/>
              </w:rPr>
              <w:t>Bộ Lao động - Thương binh và Xã hội</w:t>
            </w:r>
          </w:p>
        </w:tc>
      </w:tr>
      <w:tr w:rsidR="00FB6D7D" w:rsidRPr="004105A5" w14:paraId="14DEC47D" w14:textId="77777777" w:rsidTr="00300422">
        <w:trPr>
          <w:trHeight w:val="461"/>
          <w:jc w:val="center"/>
        </w:trPr>
        <w:tc>
          <w:tcPr>
            <w:tcW w:w="675" w:type="dxa"/>
          </w:tcPr>
          <w:p w14:paraId="234E7A8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4BECBA2" w14:textId="0E020591" w:rsidR="00FB6D7D" w:rsidRPr="004105A5" w:rsidRDefault="00FB6D7D" w:rsidP="00300422">
            <w:pPr>
              <w:spacing w:before="120" w:after="120"/>
              <w:rPr>
                <w:sz w:val="24"/>
                <w:szCs w:val="24"/>
              </w:rPr>
            </w:pPr>
          </w:p>
        </w:tc>
        <w:tc>
          <w:tcPr>
            <w:tcW w:w="1560" w:type="dxa"/>
            <w:shd w:val="clear" w:color="auto" w:fill="auto"/>
          </w:tcPr>
          <w:p w14:paraId="7696C9BC" w14:textId="7E9C370E" w:rsidR="00FB6D7D" w:rsidRPr="004105A5" w:rsidRDefault="00FB6D7D" w:rsidP="00300422">
            <w:pPr>
              <w:spacing w:before="120" w:after="120"/>
              <w:rPr>
                <w:sz w:val="24"/>
                <w:szCs w:val="24"/>
              </w:rPr>
            </w:pPr>
          </w:p>
        </w:tc>
        <w:tc>
          <w:tcPr>
            <w:tcW w:w="6237" w:type="dxa"/>
            <w:shd w:val="clear" w:color="auto" w:fill="auto"/>
          </w:tcPr>
          <w:p w14:paraId="11C620DE" w14:textId="7032CE96" w:rsidR="00FB6D7D" w:rsidRPr="004105A5" w:rsidRDefault="00FB6D7D" w:rsidP="004B59BD">
            <w:pPr>
              <w:spacing w:before="120" w:after="120"/>
              <w:jc w:val="both"/>
              <w:rPr>
                <w:sz w:val="24"/>
                <w:szCs w:val="24"/>
              </w:rPr>
            </w:pPr>
            <w:r w:rsidRPr="00721615">
              <w:rPr>
                <w:rFonts w:eastAsia="Times New Roman"/>
                <w:color w:val="000000"/>
                <w:sz w:val="24"/>
                <w:szCs w:val="24"/>
              </w:rPr>
              <w:t>Xây dựng và triển khai thực hiện quy định thu hẹp khoảng cách giữa lao động nông thôn với lao động thành thị; có cơ chế, chính sách phù hợp để nâng cao tay nghề cho lao động nông thôn.</w:t>
            </w:r>
          </w:p>
        </w:tc>
        <w:tc>
          <w:tcPr>
            <w:tcW w:w="1559" w:type="dxa"/>
          </w:tcPr>
          <w:p w14:paraId="78E7A9F4" w14:textId="065E1357" w:rsidR="00FB6D7D" w:rsidRPr="004105A5" w:rsidRDefault="00FB6D7D" w:rsidP="00300422">
            <w:pPr>
              <w:spacing w:before="120" w:after="120"/>
              <w:rPr>
                <w:sz w:val="24"/>
                <w:szCs w:val="24"/>
              </w:rPr>
            </w:pPr>
            <w:r w:rsidRPr="00721615">
              <w:rPr>
                <w:rFonts w:eastAsia="Times New Roman"/>
                <w:color w:val="000000"/>
                <w:sz w:val="24"/>
                <w:szCs w:val="24"/>
              </w:rPr>
              <w:t>UBND tỉnh Hòa Bình</w:t>
            </w:r>
          </w:p>
        </w:tc>
        <w:tc>
          <w:tcPr>
            <w:tcW w:w="1417" w:type="dxa"/>
            <w:shd w:val="clear" w:color="auto" w:fill="auto"/>
          </w:tcPr>
          <w:p w14:paraId="6A6FF684" w14:textId="2487D717" w:rsidR="00FB6D7D" w:rsidRPr="004105A5" w:rsidRDefault="004B59BD" w:rsidP="00300422">
            <w:pPr>
              <w:spacing w:before="120" w:after="120"/>
              <w:rPr>
                <w:sz w:val="24"/>
                <w:szCs w:val="24"/>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lang w:val="sv-SE"/>
              </w:rPr>
              <w:t>chuyên môn thuộc Bộ Lao động - Thương binh và Xã hội</w:t>
            </w:r>
          </w:p>
        </w:tc>
        <w:tc>
          <w:tcPr>
            <w:tcW w:w="1560" w:type="dxa"/>
            <w:shd w:val="clear" w:color="auto" w:fill="auto"/>
          </w:tcPr>
          <w:p w14:paraId="64510FFA" w14:textId="513E396E" w:rsidR="00FB6D7D" w:rsidRPr="004105A5" w:rsidRDefault="00FB6D7D" w:rsidP="00300422">
            <w:pPr>
              <w:spacing w:before="120" w:after="120"/>
              <w:rPr>
                <w:sz w:val="24"/>
                <w:szCs w:val="24"/>
              </w:rPr>
            </w:pPr>
            <w:r w:rsidRPr="00721615">
              <w:rPr>
                <w:rFonts w:eastAsia="Times New Roman"/>
                <w:color w:val="000000"/>
                <w:sz w:val="24"/>
                <w:szCs w:val="24"/>
                <w:lang w:val="sv-SE"/>
              </w:rPr>
              <w:t>Bộ Lao động - Thương binh và Xã hội</w:t>
            </w:r>
          </w:p>
        </w:tc>
      </w:tr>
      <w:tr w:rsidR="00FB6D7D" w:rsidRPr="004105A5" w14:paraId="7DF8502F" w14:textId="77777777" w:rsidTr="00300422">
        <w:trPr>
          <w:trHeight w:val="461"/>
          <w:jc w:val="center"/>
        </w:trPr>
        <w:tc>
          <w:tcPr>
            <w:tcW w:w="675" w:type="dxa"/>
          </w:tcPr>
          <w:p w14:paraId="05A43F3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9195861" w14:textId="49F91ACF" w:rsidR="00FB6D7D" w:rsidRPr="004105A5" w:rsidRDefault="00FB6D7D" w:rsidP="00300422">
            <w:pPr>
              <w:spacing w:before="120" w:after="120"/>
              <w:rPr>
                <w:sz w:val="24"/>
                <w:szCs w:val="24"/>
              </w:rPr>
            </w:pPr>
          </w:p>
        </w:tc>
        <w:tc>
          <w:tcPr>
            <w:tcW w:w="1560" w:type="dxa"/>
            <w:shd w:val="clear" w:color="auto" w:fill="auto"/>
          </w:tcPr>
          <w:p w14:paraId="2C603457" w14:textId="74864173" w:rsidR="00FB6D7D" w:rsidRPr="004105A5" w:rsidRDefault="00FB6D7D" w:rsidP="00300422">
            <w:pPr>
              <w:spacing w:before="120" w:after="120"/>
              <w:rPr>
                <w:sz w:val="24"/>
                <w:szCs w:val="24"/>
              </w:rPr>
            </w:pPr>
          </w:p>
        </w:tc>
        <w:tc>
          <w:tcPr>
            <w:tcW w:w="6237" w:type="dxa"/>
            <w:shd w:val="clear" w:color="auto" w:fill="auto"/>
          </w:tcPr>
          <w:p w14:paraId="01C4C2CE" w14:textId="65FB293E" w:rsidR="00FB6D7D" w:rsidRPr="004105A5" w:rsidRDefault="00FB6D7D" w:rsidP="004B59BD">
            <w:pPr>
              <w:spacing w:before="120" w:after="120"/>
              <w:jc w:val="both"/>
              <w:rPr>
                <w:sz w:val="24"/>
                <w:szCs w:val="24"/>
              </w:rPr>
            </w:pPr>
            <w:r w:rsidRPr="00721615">
              <w:rPr>
                <w:rFonts w:eastAsia="Times New Roman"/>
                <w:color w:val="000000"/>
                <w:sz w:val="24"/>
                <w:szCs w:val="24"/>
              </w:rPr>
              <w:t xml:space="preserve">Có giải pháp hỗ trợ cho doanh nghiệp để họ duy trì và phục hồi hoạt động sản xuất, kinh doanh, từ đó hỗ trợ gián tiếp cho người lao động. Cụ thể như giãn, hoãn hoặc giảm các khoản phí liên </w:t>
            </w:r>
            <w:r w:rsidRPr="00721615">
              <w:rPr>
                <w:rFonts w:eastAsia="Times New Roman"/>
                <w:color w:val="000000"/>
                <w:sz w:val="24"/>
                <w:szCs w:val="24"/>
              </w:rPr>
              <w:lastRenderedPageBreak/>
              <w:t>quan đến bảo hiểm xã hội, kinh phí công đoàn; tiếp tục kiến nghị giảm lãi suất ngân hàng cho doanh nghiệp.</w:t>
            </w:r>
          </w:p>
        </w:tc>
        <w:tc>
          <w:tcPr>
            <w:tcW w:w="1559" w:type="dxa"/>
          </w:tcPr>
          <w:p w14:paraId="7471FA1A" w14:textId="1B70351E" w:rsidR="00FB6D7D" w:rsidRPr="004105A5" w:rsidRDefault="00FB6D7D" w:rsidP="00300422">
            <w:pPr>
              <w:spacing w:before="120" w:after="120"/>
              <w:rPr>
                <w:sz w:val="24"/>
                <w:szCs w:val="24"/>
              </w:rPr>
            </w:pPr>
            <w:r w:rsidRPr="00721615">
              <w:rPr>
                <w:rFonts w:eastAsia="Times New Roman"/>
                <w:color w:val="000000"/>
                <w:sz w:val="24"/>
                <w:szCs w:val="24"/>
              </w:rPr>
              <w:lastRenderedPageBreak/>
              <w:t>UBND tỉnh Hòa Bình</w:t>
            </w:r>
          </w:p>
        </w:tc>
        <w:tc>
          <w:tcPr>
            <w:tcW w:w="1417" w:type="dxa"/>
            <w:shd w:val="clear" w:color="auto" w:fill="auto"/>
          </w:tcPr>
          <w:p w14:paraId="5394AA29" w14:textId="38E7C629" w:rsidR="00FB6D7D" w:rsidRPr="004105A5" w:rsidRDefault="004B59BD" w:rsidP="00300422">
            <w:pPr>
              <w:spacing w:before="120" w:after="120"/>
              <w:rPr>
                <w:sz w:val="24"/>
                <w:szCs w:val="24"/>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 xml:space="preserve">chuyên môn thuộc các Bộ, cơ quan </w:t>
            </w:r>
            <w:r w:rsidR="00FB6D7D" w:rsidRPr="00721615">
              <w:rPr>
                <w:rFonts w:eastAsia="Times New Roman"/>
                <w:color w:val="000000"/>
                <w:sz w:val="24"/>
                <w:szCs w:val="24"/>
              </w:rPr>
              <w:lastRenderedPageBreak/>
              <w:t>ngang Bộ, địa phương</w:t>
            </w:r>
          </w:p>
        </w:tc>
        <w:tc>
          <w:tcPr>
            <w:tcW w:w="1560" w:type="dxa"/>
            <w:shd w:val="clear" w:color="auto" w:fill="auto"/>
          </w:tcPr>
          <w:p w14:paraId="0950DB43" w14:textId="4B0143CE" w:rsidR="00FB6D7D" w:rsidRPr="004105A5" w:rsidRDefault="00FB6D7D" w:rsidP="00300422">
            <w:pPr>
              <w:spacing w:before="120" w:after="120"/>
              <w:rPr>
                <w:sz w:val="24"/>
                <w:szCs w:val="24"/>
              </w:rPr>
            </w:pPr>
            <w:r w:rsidRPr="00721615">
              <w:rPr>
                <w:rFonts w:eastAsia="Times New Roman"/>
                <w:color w:val="000000"/>
                <w:sz w:val="24"/>
                <w:szCs w:val="24"/>
              </w:rPr>
              <w:lastRenderedPageBreak/>
              <w:t>Các Bộ, cơ quan ngang Bộ, địa phương</w:t>
            </w:r>
          </w:p>
        </w:tc>
      </w:tr>
      <w:tr w:rsidR="00FB6D7D" w:rsidRPr="004105A5" w14:paraId="059787CD" w14:textId="77777777" w:rsidTr="00300422">
        <w:trPr>
          <w:trHeight w:val="461"/>
          <w:jc w:val="center"/>
        </w:trPr>
        <w:tc>
          <w:tcPr>
            <w:tcW w:w="675" w:type="dxa"/>
          </w:tcPr>
          <w:p w14:paraId="7261E11F"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006646A" w14:textId="5D89D934" w:rsidR="00FB6D7D" w:rsidRPr="004105A5" w:rsidRDefault="00FB6D7D" w:rsidP="00300422">
            <w:pPr>
              <w:spacing w:before="120" w:after="120"/>
              <w:rPr>
                <w:sz w:val="24"/>
                <w:szCs w:val="24"/>
              </w:rPr>
            </w:pPr>
          </w:p>
        </w:tc>
        <w:tc>
          <w:tcPr>
            <w:tcW w:w="1560" w:type="dxa"/>
            <w:shd w:val="clear" w:color="auto" w:fill="auto"/>
          </w:tcPr>
          <w:p w14:paraId="0046FD9E" w14:textId="0C5E869F" w:rsidR="00FB6D7D" w:rsidRPr="004105A5" w:rsidRDefault="00FB6D7D" w:rsidP="00300422">
            <w:pPr>
              <w:spacing w:before="120" w:after="120"/>
              <w:rPr>
                <w:sz w:val="24"/>
                <w:szCs w:val="24"/>
              </w:rPr>
            </w:pPr>
          </w:p>
        </w:tc>
        <w:tc>
          <w:tcPr>
            <w:tcW w:w="6237" w:type="dxa"/>
            <w:shd w:val="clear" w:color="auto" w:fill="auto"/>
          </w:tcPr>
          <w:p w14:paraId="3E7C5856" w14:textId="0AFBCDFB" w:rsidR="00FB6D7D" w:rsidRPr="004105A5" w:rsidRDefault="00FB6D7D" w:rsidP="004B59BD">
            <w:pPr>
              <w:spacing w:before="120" w:after="120"/>
              <w:jc w:val="both"/>
              <w:rPr>
                <w:sz w:val="24"/>
                <w:szCs w:val="24"/>
              </w:rPr>
            </w:pPr>
            <w:r w:rsidRPr="00721615">
              <w:rPr>
                <w:rFonts w:eastAsia="Times New Roman"/>
                <w:color w:val="000000"/>
                <w:sz w:val="24"/>
                <w:szCs w:val="24"/>
              </w:rPr>
              <w:t>Xây dựng phần mềm quản lý lao động dùng chung cả nước; tổ chức thống kê, rà soát số lượng lao động theo các doanh nghiệp, đẩy mạnh ứng dụng công nghệ thông tin, trong quản lý lao động và các hoạt động quản lý nhà nước về lao động theo hướng hiện đại, hiệu quả, chặt chẽ.</w:t>
            </w:r>
          </w:p>
        </w:tc>
        <w:tc>
          <w:tcPr>
            <w:tcW w:w="1559" w:type="dxa"/>
          </w:tcPr>
          <w:p w14:paraId="4355AF17" w14:textId="3D1EAB27" w:rsidR="00FB6D7D" w:rsidRPr="004105A5" w:rsidRDefault="00FB6D7D" w:rsidP="00300422">
            <w:pPr>
              <w:spacing w:before="120" w:after="120"/>
              <w:rPr>
                <w:sz w:val="24"/>
                <w:szCs w:val="24"/>
              </w:rPr>
            </w:pPr>
            <w:r w:rsidRPr="00721615">
              <w:rPr>
                <w:rFonts w:eastAsia="Times New Roman"/>
                <w:color w:val="000000"/>
                <w:sz w:val="24"/>
                <w:szCs w:val="24"/>
              </w:rPr>
              <w:t>UBND tỉnh Hòa Bình</w:t>
            </w:r>
          </w:p>
        </w:tc>
        <w:tc>
          <w:tcPr>
            <w:tcW w:w="1417" w:type="dxa"/>
            <w:shd w:val="clear" w:color="auto" w:fill="auto"/>
          </w:tcPr>
          <w:p w14:paraId="492AD108" w14:textId="47C65BA6" w:rsidR="00FB6D7D" w:rsidRPr="004105A5" w:rsidRDefault="004B59BD" w:rsidP="00300422">
            <w:pPr>
              <w:spacing w:before="120" w:after="120"/>
              <w:rPr>
                <w:sz w:val="24"/>
                <w:szCs w:val="24"/>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chuyên môn thuộc Bộ Lao động - Thương binh và Xã hội, Bộ Thông tin và Truyền thông</w:t>
            </w:r>
          </w:p>
        </w:tc>
        <w:tc>
          <w:tcPr>
            <w:tcW w:w="1560" w:type="dxa"/>
            <w:shd w:val="clear" w:color="auto" w:fill="auto"/>
          </w:tcPr>
          <w:p w14:paraId="0AA20B48" w14:textId="0A722D18" w:rsidR="00FB6D7D" w:rsidRPr="004105A5" w:rsidRDefault="00FB6D7D" w:rsidP="00300422">
            <w:pPr>
              <w:spacing w:before="120" w:after="120"/>
              <w:rPr>
                <w:sz w:val="24"/>
                <w:szCs w:val="24"/>
              </w:rPr>
            </w:pPr>
            <w:r w:rsidRPr="00721615">
              <w:rPr>
                <w:rFonts w:eastAsia="Times New Roman"/>
                <w:color w:val="000000"/>
                <w:sz w:val="24"/>
                <w:szCs w:val="24"/>
                <w:lang w:val="sv-SE"/>
              </w:rPr>
              <w:t>Bộ Lao động - Thương binh và Xã hội, Bộ Thông tin và Truyền thông</w:t>
            </w:r>
          </w:p>
        </w:tc>
      </w:tr>
      <w:tr w:rsidR="00FB6D7D" w:rsidRPr="004105A5" w14:paraId="0A060CD6" w14:textId="77777777" w:rsidTr="00300422">
        <w:trPr>
          <w:trHeight w:val="461"/>
          <w:jc w:val="center"/>
        </w:trPr>
        <w:tc>
          <w:tcPr>
            <w:tcW w:w="675" w:type="dxa"/>
          </w:tcPr>
          <w:p w14:paraId="63DC962F"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07A629E" w14:textId="215F365D" w:rsidR="00FB6D7D" w:rsidRPr="004105A5" w:rsidRDefault="00FB6D7D" w:rsidP="00300422">
            <w:pPr>
              <w:spacing w:before="120" w:after="120"/>
              <w:rPr>
                <w:sz w:val="24"/>
                <w:szCs w:val="24"/>
              </w:rPr>
            </w:pPr>
          </w:p>
        </w:tc>
        <w:tc>
          <w:tcPr>
            <w:tcW w:w="1560" w:type="dxa"/>
            <w:shd w:val="clear" w:color="auto" w:fill="auto"/>
          </w:tcPr>
          <w:p w14:paraId="12261434" w14:textId="5CB554E4" w:rsidR="00FB6D7D" w:rsidRPr="004105A5" w:rsidRDefault="00FB6D7D" w:rsidP="00300422">
            <w:pPr>
              <w:spacing w:before="120" w:after="120"/>
              <w:rPr>
                <w:sz w:val="24"/>
                <w:szCs w:val="24"/>
              </w:rPr>
            </w:pPr>
          </w:p>
        </w:tc>
        <w:tc>
          <w:tcPr>
            <w:tcW w:w="6237" w:type="dxa"/>
            <w:shd w:val="clear" w:color="auto" w:fill="auto"/>
          </w:tcPr>
          <w:p w14:paraId="59E1C955" w14:textId="4B9FBC4B" w:rsidR="00FB6D7D" w:rsidRPr="004105A5" w:rsidRDefault="00FB6D7D" w:rsidP="004B59BD">
            <w:pPr>
              <w:spacing w:before="120" w:after="120"/>
              <w:jc w:val="both"/>
              <w:rPr>
                <w:sz w:val="24"/>
                <w:szCs w:val="24"/>
              </w:rPr>
            </w:pPr>
            <w:r w:rsidRPr="00721615">
              <w:rPr>
                <w:rFonts w:eastAsia="Times New Roman"/>
                <w:color w:val="000000"/>
                <w:sz w:val="24"/>
                <w:szCs w:val="24"/>
              </w:rPr>
              <w:t>Đổi mới, đa dạng hóa nội dung, hình thức tuyên truyền, phổ biến giáo dục pháp luật cho người lao động và người sử dụng lao động về những quy định của pháp luật. Thường xuyên thanh tra, kiểm tra việc thực hiện các quy định của pháp luật về chính sách lao động, việc làm tại các doanh nghiệp, người sử dụng lao động.</w:t>
            </w:r>
          </w:p>
        </w:tc>
        <w:tc>
          <w:tcPr>
            <w:tcW w:w="1559" w:type="dxa"/>
          </w:tcPr>
          <w:p w14:paraId="45F5B5CB" w14:textId="32FC8C9D" w:rsidR="00FB6D7D" w:rsidRPr="004105A5" w:rsidRDefault="00FB6D7D" w:rsidP="00300422">
            <w:pPr>
              <w:spacing w:before="120" w:after="120"/>
              <w:rPr>
                <w:sz w:val="24"/>
                <w:szCs w:val="24"/>
              </w:rPr>
            </w:pPr>
            <w:r w:rsidRPr="00721615">
              <w:rPr>
                <w:rFonts w:eastAsia="Times New Roman"/>
                <w:color w:val="000000"/>
                <w:sz w:val="24"/>
                <w:szCs w:val="24"/>
              </w:rPr>
              <w:t>UBND tỉnh Hòa Bình</w:t>
            </w:r>
          </w:p>
        </w:tc>
        <w:tc>
          <w:tcPr>
            <w:tcW w:w="1417" w:type="dxa"/>
            <w:shd w:val="clear" w:color="auto" w:fill="auto"/>
          </w:tcPr>
          <w:p w14:paraId="7E4C0682" w14:textId="09D0158B" w:rsidR="00FB6D7D" w:rsidRPr="004105A5" w:rsidRDefault="00FB6D7D" w:rsidP="00300422">
            <w:pPr>
              <w:spacing w:before="120" w:after="120"/>
              <w:rPr>
                <w:sz w:val="24"/>
                <w:szCs w:val="24"/>
              </w:rPr>
            </w:pPr>
            <w:r w:rsidRPr="00721615">
              <w:rPr>
                <w:rFonts w:eastAsia="Times New Roman"/>
                <w:color w:val="000000"/>
                <w:sz w:val="24"/>
                <w:szCs w:val="24"/>
              </w:rPr>
              <w:t>Đơn vị</w:t>
            </w:r>
            <w:r w:rsidR="00A93460">
              <w:rPr>
                <w:rFonts w:eastAsia="Times New Roman"/>
                <w:color w:val="000000"/>
                <w:sz w:val="24"/>
                <w:szCs w:val="24"/>
              </w:rPr>
              <w:t>/cơ quan</w:t>
            </w:r>
            <w:r w:rsidRPr="00721615">
              <w:rPr>
                <w:rFonts w:eastAsia="Times New Roman"/>
                <w:color w:val="000000"/>
                <w:sz w:val="24"/>
                <w:szCs w:val="24"/>
              </w:rPr>
              <w:t xml:space="preserve"> chuyên môn thuộc Bộ Lao động - Thương binh và Xã hội, UBND các cấp</w:t>
            </w:r>
          </w:p>
        </w:tc>
        <w:tc>
          <w:tcPr>
            <w:tcW w:w="1560" w:type="dxa"/>
            <w:shd w:val="clear" w:color="auto" w:fill="auto"/>
          </w:tcPr>
          <w:p w14:paraId="45A29A4B" w14:textId="090C2517" w:rsidR="00FB6D7D" w:rsidRPr="004105A5" w:rsidRDefault="00FB6D7D" w:rsidP="00300422">
            <w:pPr>
              <w:spacing w:before="120" w:after="120"/>
              <w:rPr>
                <w:sz w:val="24"/>
                <w:szCs w:val="24"/>
              </w:rPr>
            </w:pPr>
            <w:r w:rsidRPr="00721615">
              <w:rPr>
                <w:rFonts w:eastAsia="Times New Roman"/>
                <w:color w:val="000000"/>
                <w:sz w:val="24"/>
                <w:szCs w:val="24"/>
              </w:rPr>
              <w:t>Bộ Lao động - Thương binh và Xã hội, UBND các cấp</w:t>
            </w:r>
          </w:p>
        </w:tc>
      </w:tr>
      <w:tr w:rsidR="00FB6D7D" w:rsidRPr="004105A5" w14:paraId="6BF86362" w14:textId="77777777" w:rsidTr="00300422">
        <w:trPr>
          <w:trHeight w:val="461"/>
          <w:jc w:val="center"/>
        </w:trPr>
        <w:tc>
          <w:tcPr>
            <w:tcW w:w="675" w:type="dxa"/>
          </w:tcPr>
          <w:p w14:paraId="684ECD0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21C2E15" w14:textId="33869721" w:rsidR="00FB6D7D" w:rsidRPr="004105A5" w:rsidRDefault="00FB6D7D" w:rsidP="00300422">
            <w:pPr>
              <w:spacing w:before="120" w:after="120"/>
              <w:rPr>
                <w:sz w:val="24"/>
                <w:szCs w:val="24"/>
              </w:rPr>
            </w:pPr>
          </w:p>
        </w:tc>
        <w:tc>
          <w:tcPr>
            <w:tcW w:w="1560" w:type="dxa"/>
            <w:shd w:val="clear" w:color="auto" w:fill="auto"/>
          </w:tcPr>
          <w:p w14:paraId="7E20995E" w14:textId="4D60A0D5" w:rsidR="00FB6D7D" w:rsidRPr="004105A5" w:rsidRDefault="00FB6D7D" w:rsidP="00300422">
            <w:pPr>
              <w:spacing w:before="120" w:after="120"/>
              <w:rPr>
                <w:sz w:val="24"/>
                <w:szCs w:val="24"/>
              </w:rPr>
            </w:pPr>
          </w:p>
        </w:tc>
        <w:tc>
          <w:tcPr>
            <w:tcW w:w="6237" w:type="dxa"/>
            <w:shd w:val="clear" w:color="auto" w:fill="auto"/>
          </w:tcPr>
          <w:p w14:paraId="43A89EC3" w14:textId="09FC9328" w:rsidR="00FB6D7D" w:rsidRPr="004105A5" w:rsidRDefault="00FB6D7D" w:rsidP="004B59BD">
            <w:pPr>
              <w:spacing w:before="120" w:after="120"/>
              <w:jc w:val="both"/>
              <w:rPr>
                <w:sz w:val="24"/>
                <w:szCs w:val="24"/>
              </w:rPr>
            </w:pPr>
            <w:r w:rsidRPr="00721615">
              <w:rPr>
                <w:rFonts w:eastAsia="Times New Roman"/>
                <w:color w:val="000000"/>
                <w:sz w:val="24"/>
                <w:szCs w:val="24"/>
              </w:rPr>
              <w:t xml:space="preserve">Xây dựng kế hoạch đào tạo tạo nghề cho lao động gắn với kế hoạch phát triển kinh tế - xã hội của địa phương nhằm khớp nối tốt nhu cầu sử dụng lao động với đầu ra của các cơ sở đào tạo, khắc phục tình trạng thừa lao động theo cơ cấu ngành nghề. Tăng cường công tác đào tạo nghề với doanh nghiệp, đa dạng hóa các hình thức hợp tác như: Xây dựng chương trình đào tạo phải đáp ứng nhu cầu người học, định hướng nhu cầu thị trường </w:t>
            </w:r>
            <w:r w:rsidRPr="00721615">
              <w:rPr>
                <w:rFonts w:eastAsia="Times New Roman"/>
                <w:color w:val="000000"/>
                <w:sz w:val="24"/>
                <w:szCs w:val="24"/>
              </w:rPr>
              <w:lastRenderedPageBreak/>
              <w:t>cần gì, thiếu gì, để giúp người lao động sau đào tạo có việc làm ổn định; chuẩn đầu ra, chương trình đào tạo, tổ chức ký kết đào tạo theo đặt hàng của doanh nghiệp; liên kết đào tạo giữ nhà trường và doanh nghiệp, huy động sự tham gia của doanh nghiệp vào công tác đào tạo nghề cho người lao động.</w:t>
            </w:r>
          </w:p>
        </w:tc>
        <w:tc>
          <w:tcPr>
            <w:tcW w:w="1559" w:type="dxa"/>
          </w:tcPr>
          <w:p w14:paraId="36DF832B" w14:textId="258A8B39" w:rsidR="00FB6D7D" w:rsidRPr="004105A5" w:rsidRDefault="00FB6D7D" w:rsidP="00300422">
            <w:pPr>
              <w:spacing w:before="120" w:after="120"/>
              <w:rPr>
                <w:sz w:val="24"/>
                <w:szCs w:val="24"/>
              </w:rPr>
            </w:pPr>
            <w:r w:rsidRPr="00721615">
              <w:rPr>
                <w:rFonts w:eastAsia="Times New Roman"/>
                <w:color w:val="000000"/>
                <w:sz w:val="24"/>
                <w:szCs w:val="24"/>
              </w:rPr>
              <w:lastRenderedPageBreak/>
              <w:t>UBND tỉnh Hòa Bình</w:t>
            </w:r>
          </w:p>
        </w:tc>
        <w:tc>
          <w:tcPr>
            <w:tcW w:w="1417" w:type="dxa"/>
            <w:shd w:val="clear" w:color="auto" w:fill="auto"/>
          </w:tcPr>
          <w:p w14:paraId="37B7EAC7" w14:textId="34471067" w:rsidR="00FB6D7D" w:rsidRPr="004105A5" w:rsidRDefault="00A93460" w:rsidP="00300422">
            <w:pPr>
              <w:spacing w:before="120" w:after="120"/>
              <w:rPr>
                <w:sz w:val="24"/>
                <w:szCs w:val="24"/>
              </w:rPr>
            </w:pPr>
            <w:r>
              <w:rPr>
                <w:rFonts w:eastAsia="Times New Roman"/>
                <w:color w:val="000000"/>
                <w:sz w:val="24"/>
                <w:szCs w:val="24"/>
              </w:rPr>
              <w:t xml:space="preserve">Đơn vị/cơ quan </w:t>
            </w:r>
            <w:r w:rsidR="00FB6D7D" w:rsidRPr="00721615">
              <w:rPr>
                <w:rFonts w:eastAsia="Times New Roman"/>
                <w:color w:val="000000"/>
                <w:sz w:val="24"/>
                <w:szCs w:val="24"/>
              </w:rPr>
              <w:t xml:space="preserve">chuyên môn thuộc Bộ Lao động - Thương binh và Xã </w:t>
            </w:r>
            <w:r w:rsidR="00FB6D7D" w:rsidRPr="00721615">
              <w:rPr>
                <w:rFonts w:eastAsia="Times New Roman"/>
                <w:color w:val="000000"/>
                <w:sz w:val="24"/>
                <w:szCs w:val="24"/>
              </w:rPr>
              <w:lastRenderedPageBreak/>
              <w:t>hội, UBND các tỉnh, thành phố trực thuộc Trung ương</w:t>
            </w:r>
          </w:p>
        </w:tc>
        <w:tc>
          <w:tcPr>
            <w:tcW w:w="1560" w:type="dxa"/>
            <w:shd w:val="clear" w:color="auto" w:fill="auto"/>
          </w:tcPr>
          <w:p w14:paraId="25B6AC30" w14:textId="4155FF9C" w:rsidR="00FB6D7D" w:rsidRPr="004105A5" w:rsidRDefault="00FB6D7D" w:rsidP="00300422">
            <w:pPr>
              <w:spacing w:before="120" w:after="120"/>
              <w:rPr>
                <w:sz w:val="24"/>
                <w:szCs w:val="24"/>
              </w:rPr>
            </w:pPr>
            <w:r w:rsidRPr="00721615">
              <w:rPr>
                <w:rFonts w:eastAsia="Times New Roman"/>
                <w:color w:val="000000"/>
                <w:sz w:val="24"/>
                <w:szCs w:val="24"/>
                <w:lang w:val="sv-SE"/>
              </w:rPr>
              <w:lastRenderedPageBreak/>
              <w:t xml:space="preserve">Bộ Lao động - Thương binh và Xã hội, UBND các tỉnh, thành phố </w:t>
            </w:r>
            <w:r w:rsidRPr="00721615">
              <w:rPr>
                <w:rFonts w:eastAsia="Times New Roman"/>
                <w:color w:val="000000"/>
                <w:sz w:val="24"/>
                <w:szCs w:val="24"/>
                <w:lang w:val="sv-SE"/>
              </w:rPr>
              <w:lastRenderedPageBreak/>
              <w:t>trực thuộc Trung ương</w:t>
            </w:r>
          </w:p>
        </w:tc>
      </w:tr>
      <w:tr w:rsidR="00FB6D7D" w:rsidRPr="004105A5" w14:paraId="4793A21B" w14:textId="77777777" w:rsidTr="00300422">
        <w:trPr>
          <w:trHeight w:val="461"/>
          <w:jc w:val="center"/>
        </w:trPr>
        <w:tc>
          <w:tcPr>
            <w:tcW w:w="675" w:type="dxa"/>
          </w:tcPr>
          <w:p w14:paraId="0F956E3E"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2B30A8D" w14:textId="0F06EF09" w:rsidR="00FB6D7D" w:rsidRPr="004105A5" w:rsidRDefault="00FB6D7D" w:rsidP="00300422">
            <w:pPr>
              <w:spacing w:before="120" w:after="120"/>
              <w:rPr>
                <w:sz w:val="24"/>
                <w:szCs w:val="24"/>
              </w:rPr>
            </w:pPr>
          </w:p>
        </w:tc>
        <w:tc>
          <w:tcPr>
            <w:tcW w:w="1560" w:type="dxa"/>
            <w:shd w:val="clear" w:color="auto" w:fill="auto"/>
          </w:tcPr>
          <w:p w14:paraId="59A8AEBE" w14:textId="180CF614" w:rsidR="00FB6D7D" w:rsidRPr="004105A5" w:rsidRDefault="00FB6D7D" w:rsidP="00300422">
            <w:pPr>
              <w:spacing w:before="120" w:after="120"/>
              <w:rPr>
                <w:sz w:val="24"/>
                <w:szCs w:val="24"/>
              </w:rPr>
            </w:pPr>
          </w:p>
        </w:tc>
        <w:tc>
          <w:tcPr>
            <w:tcW w:w="6237" w:type="dxa"/>
            <w:shd w:val="clear" w:color="auto" w:fill="auto"/>
          </w:tcPr>
          <w:p w14:paraId="3744A20A" w14:textId="7EBD7812" w:rsidR="00FB6D7D" w:rsidRPr="004105A5" w:rsidRDefault="00FB6D7D" w:rsidP="004B59BD">
            <w:pPr>
              <w:spacing w:before="120" w:after="120"/>
              <w:jc w:val="both"/>
              <w:rPr>
                <w:sz w:val="24"/>
                <w:szCs w:val="24"/>
              </w:rPr>
            </w:pPr>
            <w:r w:rsidRPr="00721615">
              <w:rPr>
                <w:rFonts w:eastAsia="Times New Roman"/>
                <w:color w:val="000000"/>
                <w:sz w:val="24"/>
                <w:szCs w:val="24"/>
              </w:rPr>
              <w:t>Đề nghị Bộ Lao động - Thương binh và xã hội nghiên cứu tham mưu trình Chính phủ sửa đổi quy định về Quỹ quốc gia về việc làm, đẩy mạnh xã hội hóa nguồn kinh phí, bổ sung thêm nguồn vốn, giảm lãi suất cho vay, tăng số năm được vay vốn và giảm thủ tục hành chính để nâng cao hiệu quả chính sách hỗ trợ người dân, người lao động được tiếp cận nguồn vốn vay từ Quỹ quốc gia về việc làm</w:t>
            </w:r>
            <w:r w:rsidR="00E80567">
              <w:rPr>
                <w:rFonts w:eastAsia="Times New Roman"/>
                <w:color w:val="000000"/>
                <w:sz w:val="24"/>
                <w:szCs w:val="24"/>
              </w:rPr>
              <w:t>.</w:t>
            </w:r>
          </w:p>
        </w:tc>
        <w:tc>
          <w:tcPr>
            <w:tcW w:w="1559" w:type="dxa"/>
          </w:tcPr>
          <w:p w14:paraId="5F092C80" w14:textId="7A8CAC7A" w:rsidR="00FB6D7D" w:rsidRPr="004105A5" w:rsidRDefault="00FB6D7D" w:rsidP="00300422">
            <w:pPr>
              <w:spacing w:before="120" w:after="120"/>
              <w:rPr>
                <w:sz w:val="24"/>
                <w:szCs w:val="24"/>
              </w:rPr>
            </w:pPr>
            <w:r w:rsidRPr="00721615">
              <w:rPr>
                <w:rFonts w:eastAsia="Times New Roman"/>
                <w:color w:val="000000"/>
                <w:sz w:val="24"/>
                <w:szCs w:val="24"/>
              </w:rPr>
              <w:t>UBND tỉnh Tuyên Quang</w:t>
            </w:r>
          </w:p>
        </w:tc>
        <w:tc>
          <w:tcPr>
            <w:tcW w:w="1417" w:type="dxa"/>
            <w:shd w:val="clear" w:color="auto" w:fill="auto"/>
          </w:tcPr>
          <w:p w14:paraId="7DFD26A7" w14:textId="3975D572" w:rsidR="00FB6D7D" w:rsidRPr="004105A5" w:rsidRDefault="00FB6D7D" w:rsidP="00300422">
            <w:pPr>
              <w:spacing w:before="120" w:after="120"/>
              <w:rPr>
                <w:sz w:val="24"/>
                <w:szCs w:val="24"/>
              </w:rPr>
            </w:pPr>
            <w:r w:rsidRPr="00721615">
              <w:rPr>
                <w:rFonts w:eastAsia="Times New Roman"/>
                <w:color w:val="000000"/>
                <w:sz w:val="24"/>
                <w:szCs w:val="24"/>
              </w:rPr>
              <w:t>Đơn vị</w:t>
            </w:r>
            <w:r w:rsidR="00A93460">
              <w:rPr>
                <w:rFonts w:eastAsia="Times New Roman"/>
                <w:color w:val="000000"/>
                <w:sz w:val="24"/>
                <w:szCs w:val="24"/>
              </w:rPr>
              <w:t>/cơ quan</w:t>
            </w:r>
            <w:r w:rsidRPr="00721615">
              <w:rPr>
                <w:rFonts w:eastAsia="Times New Roman"/>
                <w:color w:val="000000"/>
                <w:sz w:val="24"/>
                <w:szCs w:val="24"/>
              </w:rPr>
              <w:t xml:space="preserve"> chuyên môn thuộc Bộ Lao động - Thương binh và Xã hội</w:t>
            </w:r>
          </w:p>
        </w:tc>
        <w:tc>
          <w:tcPr>
            <w:tcW w:w="1560" w:type="dxa"/>
            <w:shd w:val="clear" w:color="auto" w:fill="auto"/>
          </w:tcPr>
          <w:p w14:paraId="73C0D40B" w14:textId="759B3115" w:rsidR="00FB6D7D" w:rsidRPr="004105A5" w:rsidRDefault="00A93460" w:rsidP="00300422">
            <w:pPr>
              <w:spacing w:before="120" w:after="120"/>
              <w:rPr>
                <w:sz w:val="24"/>
                <w:szCs w:val="24"/>
              </w:rPr>
            </w:pPr>
            <w:r w:rsidRPr="00721615">
              <w:rPr>
                <w:rFonts w:eastAsia="Times New Roman"/>
                <w:color w:val="000000"/>
                <w:sz w:val="24"/>
                <w:szCs w:val="24"/>
                <w:lang w:val="sv-SE"/>
              </w:rPr>
              <w:t>Bộ Lao động - Thương binh</w:t>
            </w:r>
            <w:r>
              <w:rPr>
                <w:rFonts w:eastAsia="Times New Roman"/>
                <w:color w:val="000000"/>
                <w:sz w:val="24"/>
                <w:szCs w:val="24"/>
                <w:lang w:val="sv-SE"/>
              </w:rPr>
              <w:t xml:space="preserve"> và Xã hội</w:t>
            </w:r>
          </w:p>
        </w:tc>
      </w:tr>
      <w:tr w:rsidR="00FB6D7D" w:rsidRPr="004105A5" w14:paraId="4571E0F1" w14:textId="77777777" w:rsidTr="00300422">
        <w:trPr>
          <w:trHeight w:val="461"/>
          <w:jc w:val="center"/>
        </w:trPr>
        <w:tc>
          <w:tcPr>
            <w:tcW w:w="675" w:type="dxa"/>
          </w:tcPr>
          <w:p w14:paraId="5AA1BF81"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A3CA051" w14:textId="44490D85" w:rsidR="00FB6D7D" w:rsidRPr="004105A5" w:rsidRDefault="00FB6D7D" w:rsidP="00300422">
            <w:pPr>
              <w:spacing w:before="120" w:after="120"/>
              <w:rPr>
                <w:sz w:val="24"/>
                <w:szCs w:val="24"/>
              </w:rPr>
            </w:pPr>
          </w:p>
        </w:tc>
        <w:tc>
          <w:tcPr>
            <w:tcW w:w="1560" w:type="dxa"/>
            <w:shd w:val="clear" w:color="auto" w:fill="auto"/>
          </w:tcPr>
          <w:p w14:paraId="52DEFED8" w14:textId="41988042" w:rsidR="00FB6D7D" w:rsidRPr="004105A5" w:rsidRDefault="00FB6D7D" w:rsidP="00300422">
            <w:pPr>
              <w:spacing w:before="120" w:after="120"/>
              <w:rPr>
                <w:sz w:val="24"/>
                <w:szCs w:val="24"/>
              </w:rPr>
            </w:pPr>
          </w:p>
        </w:tc>
        <w:tc>
          <w:tcPr>
            <w:tcW w:w="6237" w:type="dxa"/>
            <w:shd w:val="clear" w:color="auto" w:fill="auto"/>
          </w:tcPr>
          <w:p w14:paraId="4FE37FE1" w14:textId="7CC96D39" w:rsidR="00FB6D7D" w:rsidRPr="004105A5" w:rsidRDefault="00FB6D7D" w:rsidP="004B59BD">
            <w:pPr>
              <w:spacing w:before="120" w:after="120"/>
              <w:jc w:val="both"/>
              <w:rPr>
                <w:sz w:val="24"/>
                <w:szCs w:val="24"/>
              </w:rPr>
            </w:pPr>
            <w:r w:rsidRPr="00721615">
              <w:rPr>
                <w:rFonts w:eastAsia="Times New Roman"/>
                <w:color w:val="000000"/>
                <w:sz w:val="24"/>
                <w:szCs w:val="24"/>
              </w:rPr>
              <w:t>Đề nghị các Bộ, ngành Trung ương quan tâm, thường xuyên mở các lớp tập huấn, đào tạo, bồi dưỡng nâng cao chuyên môn, nghiệp vụ cho đội ngũ thực thi pháp luật về bảo đảm an sinh xã hội đối với người lao động trong lĩnh vực lao động và việc làm   nhằm nâng cao chất lượng, hiệu quả của công tác thi hành pháp luật.</w:t>
            </w:r>
          </w:p>
        </w:tc>
        <w:tc>
          <w:tcPr>
            <w:tcW w:w="1559" w:type="dxa"/>
          </w:tcPr>
          <w:p w14:paraId="65ADCBA7" w14:textId="7DFB0C75" w:rsidR="00FB6D7D" w:rsidRPr="004105A5" w:rsidRDefault="00FB6D7D" w:rsidP="00300422">
            <w:pPr>
              <w:spacing w:before="120" w:after="120"/>
              <w:rPr>
                <w:sz w:val="24"/>
                <w:szCs w:val="24"/>
              </w:rPr>
            </w:pPr>
            <w:r w:rsidRPr="00721615">
              <w:rPr>
                <w:rFonts w:eastAsia="Times New Roman"/>
                <w:color w:val="000000"/>
                <w:sz w:val="24"/>
                <w:szCs w:val="24"/>
              </w:rPr>
              <w:t>Nhiều địa phương</w:t>
            </w:r>
          </w:p>
        </w:tc>
        <w:tc>
          <w:tcPr>
            <w:tcW w:w="1417" w:type="dxa"/>
            <w:shd w:val="clear" w:color="auto" w:fill="auto"/>
          </w:tcPr>
          <w:p w14:paraId="576ABB9B" w14:textId="4485A8A3" w:rsidR="00FB6D7D" w:rsidRPr="004105A5" w:rsidRDefault="004B59BD" w:rsidP="00300422">
            <w:pPr>
              <w:spacing w:before="120" w:after="120"/>
              <w:rPr>
                <w:sz w:val="24"/>
                <w:szCs w:val="24"/>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chuyên môn thuộc Bộ Lao động - Thương binh và Xã hội</w:t>
            </w:r>
          </w:p>
        </w:tc>
        <w:tc>
          <w:tcPr>
            <w:tcW w:w="1560" w:type="dxa"/>
            <w:shd w:val="clear" w:color="auto" w:fill="auto"/>
          </w:tcPr>
          <w:p w14:paraId="34ABFF67" w14:textId="1E53691E" w:rsidR="00FB6D7D" w:rsidRPr="004105A5" w:rsidRDefault="00FB6D7D" w:rsidP="00300422">
            <w:pPr>
              <w:spacing w:before="120" w:after="120"/>
              <w:rPr>
                <w:sz w:val="24"/>
                <w:szCs w:val="24"/>
              </w:rPr>
            </w:pPr>
            <w:r w:rsidRPr="00721615">
              <w:rPr>
                <w:rFonts w:eastAsia="Times New Roman"/>
                <w:color w:val="000000"/>
                <w:sz w:val="24"/>
                <w:szCs w:val="24"/>
                <w:lang w:val="sv-SE"/>
              </w:rPr>
              <w:t>Bộ Lao động - Thương binh và Xã hội</w:t>
            </w:r>
          </w:p>
        </w:tc>
      </w:tr>
      <w:tr w:rsidR="00FB6D7D" w:rsidRPr="004105A5" w14:paraId="4FA459E3" w14:textId="77777777" w:rsidTr="00300422">
        <w:trPr>
          <w:trHeight w:val="461"/>
          <w:jc w:val="center"/>
        </w:trPr>
        <w:tc>
          <w:tcPr>
            <w:tcW w:w="675" w:type="dxa"/>
          </w:tcPr>
          <w:p w14:paraId="68B26C60"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FF485FB" w14:textId="127D2EC2" w:rsidR="00FB6D7D" w:rsidRPr="004105A5" w:rsidRDefault="00FB6D7D" w:rsidP="00300422">
            <w:pPr>
              <w:spacing w:before="120" w:after="120"/>
              <w:rPr>
                <w:sz w:val="24"/>
                <w:szCs w:val="24"/>
              </w:rPr>
            </w:pPr>
          </w:p>
        </w:tc>
        <w:tc>
          <w:tcPr>
            <w:tcW w:w="1560" w:type="dxa"/>
            <w:shd w:val="clear" w:color="auto" w:fill="auto"/>
          </w:tcPr>
          <w:p w14:paraId="02C49F44" w14:textId="67778697" w:rsidR="00FB6D7D" w:rsidRPr="004105A5" w:rsidRDefault="00FB6D7D" w:rsidP="00300422">
            <w:pPr>
              <w:spacing w:before="120" w:after="120"/>
              <w:rPr>
                <w:sz w:val="24"/>
                <w:szCs w:val="24"/>
              </w:rPr>
            </w:pPr>
          </w:p>
        </w:tc>
        <w:tc>
          <w:tcPr>
            <w:tcW w:w="6237" w:type="dxa"/>
            <w:shd w:val="clear" w:color="auto" w:fill="auto"/>
          </w:tcPr>
          <w:p w14:paraId="4C1EA634" w14:textId="18A2B3C9" w:rsidR="00FB6D7D" w:rsidRPr="004105A5" w:rsidRDefault="00FB6D7D" w:rsidP="004B59BD">
            <w:pPr>
              <w:spacing w:before="120" w:after="120"/>
              <w:jc w:val="both"/>
              <w:rPr>
                <w:sz w:val="24"/>
                <w:szCs w:val="24"/>
              </w:rPr>
            </w:pPr>
            <w:r w:rsidRPr="00721615">
              <w:rPr>
                <w:rFonts w:eastAsia="Times New Roman"/>
                <w:color w:val="000000"/>
                <w:sz w:val="24"/>
                <w:szCs w:val="24"/>
              </w:rPr>
              <w:t>Đề nghị Bộ Lao động - Thương binh và Xã hội sớm ban hành Thông tư hướng dẫn Nghị định số 61/2020/NĐ-CP ngày 29/5/2020 của Chính phủ sửa đổi, bổ sung một số điều của Nghị định số 28/2015/NĐ-CP ngày 12/3/2015 của Chính phủ quy định chi tiết thi hành một số điều của Luật Việc làm về Bảo hiểm thất nghiệp.</w:t>
            </w:r>
          </w:p>
        </w:tc>
        <w:tc>
          <w:tcPr>
            <w:tcW w:w="1559" w:type="dxa"/>
          </w:tcPr>
          <w:p w14:paraId="4EDB0311" w14:textId="7D4FA85A" w:rsidR="00FB6D7D" w:rsidRPr="004105A5" w:rsidRDefault="00FB6D7D" w:rsidP="00300422">
            <w:pPr>
              <w:spacing w:before="120" w:after="120"/>
              <w:rPr>
                <w:sz w:val="24"/>
                <w:szCs w:val="24"/>
              </w:rPr>
            </w:pPr>
            <w:r w:rsidRPr="00721615">
              <w:rPr>
                <w:rFonts w:eastAsia="Times New Roman"/>
                <w:color w:val="000000"/>
                <w:sz w:val="24"/>
                <w:szCs w:val="24"/>
              </w:rPr>
              <w:t>UBND tỉnh Yên Bái</w:t>
            </w:r>
          </w:p>
        </w:tc>
        <w:tc>
          <w:tcPr>
            <w:tcW w:w="1417" w:type="dxa"/>
            <w:shd w:val="clear" w:color="auto" w:fill="auto"/>
          </w:tcPr>
          <w:p w14:paraId="43117C6A" w14:textId="511CC944" w:rsidR="00FB6D7D" w:rsidRPr="004105A5" w:rsidRDefault="004B59BD" w:rsidP="00300422">
            <w:pPr>
              <w:spacing w:before="120" w:after="120"/>
              <w:rPr>
                <w:sz w:val="24"/>
                <w:szCs w:val="24"/>
              </w:rPr>
            </w:pPr>
            <w:r w:rsidRPr="00BF0DDD">
              <w:rPr>
                <w:rFonts w:eastAsia="Times New Roman"/>
                <w:color w:val="000000"/>
                <w:sz w:val="24"/>
                <w:szCs w:val="24"/>
              </w:rPr>
              <w:t>Đơn vị</w:t>
            </w:r>
            <w:r>
              <w:rPr>
                <w:rFonts w:eastAsia="Times New Roman"/>
                <w:color w:val="000000"/>
                <w:sz w:val="24"/>
                <w:szCs w:val="24"/>
              </w:rPr>
              <w:t>/cơ quan</w:t>
            </w:r>
            <w:r w:rsidRPr="00BF0DDD">
              <w:rPr>
                <w:rFonts w:eastAsia="Times New Roman"/>
                <w:color w:val="000000"/>
                <w:sz w:val="24"/>
                <w:szCs w:val="24"/>
              </w:rPr>
              <w:t xml:space="preserve"> </w:t>
            </w:r>
            <w:r w:rsidR="00FB6D7D" w:rsidRPr="00721615">
              <w:rPr>
                <w:rFonts w:eastAsia="Times New Roman"/>
                <w:color w:val="000000"/>
                <w:sz w:val="24"/>
                <w:szCs w:val="24"/>
              </w:rPr>
              <w:t xml:space="preserve">chuyên môn thuộc Bộ Lao động - Thương </w:t>
            </w:r>
            <w:r w:rsidR="00FB6D7D" w:rsidRPr="00721615">
              <w:rPr>
                <w:rFonts w:eastAsia="Times New Roman"/>
                <w:color w:val="000000"/>
                <w:sz w:val="24"/>
                <w:szCs w:val="24"/>
              </w:rPr>
              <w:lastRenderedPageBreak/>
              <w:t>binh và Xã hội</w:t>
            </w:r>
          </w:p>
        </w:tc>
        <w:tc>
          <w:tcPr>
            <w:tcW w:w="1560" w:type="dxa"/>
            <w:shd w:val="clear" w:color="auto" w:fill="auto"/>
          </w:tcPr>
          <w:p w14:paraId="10DED52A" w14:textId="78931BF5" w:rsidR="00FB6D7D" w:rsidRPr="004105A5" w:rsidRDefault="00FB6D7D" w:rsidP="00300422">
            <w:pPr>
              <w:spacing w:before="120" w:after="120"/>
              <w:rPr>
                <w:sz w:val="24"/>
                <w:szCs w:val="24"/>
              </w:rPr>
            </w:pPr>
            <w:r w:rsidRPr="00721615">
              <w:rPr>
                <w:rFonts w:eastAsia="Times New Roman"/>
                <w:color w:val="000000"/>
                <w:sz w:val="24"/>
                <w:szCs w:val="24"/>
              </w:rPr>
              <w:lastRenderedPageBreak/>
              <w:t>Bộ Lao động - Thương binh và Xã hội</w:t>
            </w:r>
          </w:p>
        </w:tc>
      </w:tr>
      <w:tr w:rsidR="00FB6D7D" w:rsidRPr="004105A5" w14:paraId="0969A956" w14:textId="77777777" w:rsidTr="00300422">
        <w:trPr>
          <w:trHeight w:val="461"/>
          <w:jc w:val="center"/>
        </w:trPr>
        <w:tc>
          <w:tcPr>
            <w:tcW w:w="675" w:type="dxa"/>
          </w:tcPr>
          <w:p w14:paraId="1DA5D856"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E69268B" w14:textId="6F733EF2" w:rsidR="00FB6D7D" w:rsidRPr="004105A5" w:rsidRDefault="00FB6D7D" w:rsidP="00300422">
            <w:pPr>
              <w:spacing w:before="120" w:after="120"/>
              <w:rPr>
                <w:sz w:val="24"/>
                <w:szCs w:val="24"/>
              </w:rPr>
            </w:pPr>
          </w:p>
        </w:tc>
        <w:tc>
          <w:tcPr>
            <w:tcW w:w="1560" w:type="dxa"/>
            <w:shd w:val="clear" w:color="auto" w:fill="auto"/>
          </w:tcPr>
          <w:p w14:paraId="22F89164" w14:textId="3342BFED" w:rsidR="00FB6D7D" w:rsidRPr="004105A5" w:rsidRDefault="00FB6D7D" w:rsidP="00300422">
            <w:pPr>
              <w:spacing w:before="120" w:after="120"/>
              <w:rPr>
                <w:sz w:val="24"/>
                <w:szCs w:val="24"/>
              </w:rPr>
            </w:pPr>
          </w:p>
        </w:tc>
        <w:tc>
          <w:tcPr>
            <w:tcW w:w="6237" w:type="dxa"/>
            <w:shd w:val="clear" w:color="auto" w:fill="auto"/>
          </w:tcPr>
          <w:p w14:paraId="34EE7C93" w14:textId="05B7CF9B" w:rsidR="00FB6D7D" w:rsidRPr="004105A5" w:rsidRDefault="00FB6D7D" w:rsidP="004B59BD">
            <w:pPr>
              <w:spacing w:before="120" w:after="120"/>
              <w:jc w:val="both"/>
              <w:rPr>
                <w:sz w:val="24"/>
                <w:szCs w:val="24"/>
              </w:rPr>
            </w:pPr>
            <w:r w:rsidRPr="00721615">
              <w:rPr>
                <w:rFonts w:eastAsia="Times New Roman"/>
                <w:color w:val="000000"/>
                <w:sz w:val="24"/>
                <w:szCs w:val="24"/>
              </w:rPr>
              <w:t>Đề nghị Cục Việc làm thuộc Bộ Lao động - Thương binh và Xã hội quan tâm đầu tư cấp kinh phí cho Trung tâm Dịch vụ việc làm tỉnh Yên Bái để mua sắm, lắp đặt các trang thiết bị nâng cấp hạ tầng công nghệ thông tin và nâng cấp phần mềm thực hiện chính sách BHTN nhằm đáp ứng yêu cầu số hóa dịch vụ công trực tuyến toàn trình và một phần.</w:t>
            </w:r>
          </w:p>
        </w:tc>
        <w:tc>
          <w:tcPr>
            <w:tcW w:w="1559" w:type="dxa"/>
          </w:tcPr>
          <w:p w14:paraId="3C2DE5AD" w14:textId="700368B4" w:rsidR="00FB6D7D" w:rsidRPr="004105A5" w:rsidRDefault="00FB6D7D" w:rsidP="00300422">
            <w:pPr>
              <w:spacing w:before="120" w:after="120"/>
              <w:rPr>
                <w:sz w:val="24"/>
                <w:szCs w:val="24"/>
              </w:rPr>
            </w:pPr>
            <w:r w:rsidRPr="00721615">
              <w:rPr>
                <w:rFonts w:eastAsia="Times New Roman"/>
                <w:color w:val="000000"/>
                <w:sz w:val="24"/>
                <w:szCs w:val="24"/>
              </w:rPr>
              <w:t>UBND tỉnh Yên Bái</w:t>
            </w:r>
          </w:p>
        </w:tc>
        <w:tc>
          <w:tcPr>
            <w:tcW w:w="1417" w:type="dxa"/>
            <w:shd w:val="clear" w:color="auto" w:fill="auto"/>
          </w:tcPr>
          <w:p w14:paraId="47D0E242" w14:textId="1E912A4B" w:rsidR="00FB6D7D" w:rsidRPr="004105A5" w:rsidRDefault="00FB6D7D" w:rsidP="004B59BD">
            <w:pPr>
              <w:spacing w:before="120" w:after="120"/>
              <w:rPr>
                <w:sz w:val="24"/>
                <w:szCs w:val="24"/>
              </w:rPr>
            </w:pPr>
            <w:r w:rsidRPr="00721615">
              <w:rPr>
                <w:rFonts w:eastAsia="Times New Roman"/>
                <w:color w:val="000000"/>
                <w:sz w:val="24"/>
                <w:szCs w:val="24"/>
              </w:rPr>
              <w:t>Cục Việc làm</w:t>
            </w:r>
            <w:r w:rsidR="004B59BD">
              <w:rPr>
                <w:rFonts w:eastAsia="Times New Roman"/>
                <w:color w:val="000000"/>
                <w:sz w:val="24"/>
                <w:szCs w:val="24"/>
              </w:rPr>
              <w:t xml:space="preserve"> (</w:t>
            </w:r>
            <w:r w:rsidRPr="00721615">
              <w:rPr>
                <w:rFonts w:eastAsia="Times New Roman"/>
                <w:color w:val="000000"/>
                <w:sz w:val="24"/>
                <w:szCs w:val="24"/>
              </w:rPr>
              <w:t>Bộ Lao động - Thương binh và Xã hội</w:t>
            </w:r>
            <w:r w:rsidR="004B59BD">
              <w:rPr>
                <w:rFonts w:eastAsia="Times New Roman"/>
                <w:color w:val="000000"/>
                <w:sz w:val="24"/>
                <w:szCs w:val="24"/>
              </w:rPr>
              <w:t>)</w:t>
            </w:r>
          </w:p>
        </w:tc>
        <w:tc>
          <w:tcPr>
            <w:tcW w:w="1560" w:type="dxa"/>
            <w:shd w:val="clear" w:color="auto" w:fill="auto"/>
          </w:tcPr>
          <w:p w14:paraId="3384D199" w14:textId="00D0B08E" w:rsidR="00FB6D7D" w:rsidRPr="004105A5" w:rsidRDefault="00FB6D7D" w:rsidP="00300422">
            <w:pPr>
              <w:spacing w:before="120" w:after="120"/>
              <w:rPr>
                <w:sz w:val="24"/>
                <w:szCs w:val="24"/>
              </w:rPr>
            </w:pPr>
            <w:r w:rsidRPr="00721615">
              <w:rPr>
                <w:rFonts w:eastAsia="Times New Roman"/>
                <w:color w:val="000000"/>
                <w:sz w:val="24"/>
                <w:szCs w:val="24"/>
              </w:rPr>
              <w:t>Bộ Lao động - Thương binh và Xã hội</w:t>
            </w:r>
          </w:p>
        </w:tc>
      </w:tr>
      <w:tr w:rsidR="00FB6D7D" w:rsidRPr="004105A5" w14:paraId="777A3400" w14:textId="77777777" w:rsidTr="00300422">
        <w:trPr>
          <w:trHeight w:val="461"/>
          <w:jc w:val="center"/>
        </w:trPr>
        <w:tc>
          <w:tcPr>
            <w:tcW w:w="675" w:type="dxa"/>
          </w:tcPr>
          <w:p w14:paraId="4E2B8FED"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83D66BD" w14:textId="22C9C43C" w:rsidR="00FB6D7D" w:rsidRPr="004105A5" w:rsidRDefault="00FB6D7D" w:rsidP="00300422">
            <w:pPr>
              <w:spacing w:before="120" w:after="120"/>
              <w:rPr>
                <w:sz w:val="24"/>
                <w:szCs w:val="24"/>
              </w:rPr>
            </w:pPr>
          </w:p>
        </w:tc>
        <w:tc>
          <w:tcPr>
            <w:tcW w:w="1560" w:type="dxa"/>
            <w:shd w:val="clear" w:color="auto" w:fill="auto"/>
          </w:tcPr>
          <w:p w14:paraId="669B5339" w14:textId="317A032C" w:rsidR="00FB6D7D" w:rsidRPr="004105A5" w:rsidRDefault="00FB6D7D" w:rsidP="00300422">
            <w:pPr>
              <w:spacing w:before="120" w:after="120"/>
              <w:rPr>
                <w:sz w:val="24"/>
                <w:szCs w:val="24"/>
              </w:rPr>
            </w:pPr>
          </w:p>
        </w:tc>
        <w:tc>
          <w:tcPr>
            <w:tcW w:w="6237" w:type="dxa"/>
            <w:shd w:val="clear" w:color="auto" w:fill="auto"/>
          </w:tcPr>
          <w:p w14:paraId="6FD4A791" w14:textId="213B44DB" w:rsidR="00FB6D7D" w:rsidRPr="00C33738" w:rsidRDefault="00FB6D7D" w:rsidP="004B59BD">
            <w:pPr>
              <w:spacing w:before="120" w:after="120"/>
              <w:jc w:val="both"/>
              <w:rPr>
                <w:sz w:val="24"/>
                <w:szCs w:val="24"/>
              </w:rPr>
            </w:pPr>
            <w:r w:rsidRPr="00C33738">
              <w:rPr>
                <w:rFonts w:eastAsia="Times New Roman"/>
                <w:color w:val="000000"/>
                <w:sz w:val="24"/>
                <w:szCs w:val="24"/>
              </w:rPr>
              <w:t>Bổ sung một số quy định về tham gia bảo hiểm thất nghiệp như: Trách nhiệm thông báo của người sử dụng lao động, các biện pháp chế tài, xử lý đối với trường hợp người sử dụng lao động không thực hiện đầy đủ nghĩa vụ bảo hiểm thất nghiệp.</w:t>
            </w:r>
          </w:p>
        </w:tc>
        <w:tc>
          <w:tcPr>
            <w:tcW w:w="1559" w:type="dxa"/>
          </w:tcPr>
          <w:p w14:paraId="4C2D5B2A" w14:textId="3DFA5B89" w:rsidR="00FB6D7D" w:rsidRPr="00C33738" w:rsidRDefault="00FB6D7D" w:rsidP="00300422">
            <w:pPr>
              <w:spacing w:before="120" w:after="120"/>
              <w:rPr>
                <w:sz w:val="24"/>
                <w:szCs w:val="24"/>
              </w:rPr>
            </w:pPr>
            <w:r w:rsidRPr="00C33738">
              <w:rPr>
                <w:rFonts w:eastAsia="Times New Roman"/>
                <w:color w:val="000000"/>
                <w:sz w:val="24"/>
                <w:szCs w:val="24"/>
              </w:rPr>
              <w:t>UBND tỉnh Đồng Nai</w:t>
            </w:r>
          </w:p>
        </w:tc>
        <w:tc>
          <w:tcPr>
            <w:tcW w:w="1417" w:type="dxa"/>
            <w:shd w:val="clear" w:color="auto" w:fill="auto"/>
          </w:tcPr>
          <w:p w14:paraId="030F2CE8" w14:textId="1B7B296F" w:rsidR="00FB6D7D" w:rsidRPr="00C33738" w:rsidRDefault="00FB6D7D" w:rsidP="00300422">
            <w:pPr>
              <w:spacing w:before="120" w:after="120"/>
              <w:rPr>
                <w:sz w:val="24"/>
                <w:szCs w:val="24"/>
              </w:rPr>
            </w:pPr>
            <w:r w:rsidRPr="00C33738">
              <w:rPr>
                <w:rFonts w:eastAsia="Times New Roman"/>
                <w:color w:val="000000"/>
                <w:sz w:val="24"/>
                <w:szCs w:val="24"/>
              </w:rPr>
              <w:t>Chính phủ (Bộ Lao động - Thương binh và Xã hội, Bảo hiểm xã hội Việt Nam)</w:t>
            </w:r>
          </w:p>
        </w:tc>
        <w:tc>
          <w:tcPr>
            <w:tcW w:w="1560" w:type="dxa"/>
            <w:shd w:val="clear" w:color="auto" w:fill="auto"/>
          </w:tcPr>
          <w:p w14:paraId="783A812B" w14:textId="4FD2D693" w:rsidR="00FB6D7D" w:rsidRPr="00C33738" w:rsidRDefault="00FB6D7D" w:rsidP="00300422">
            <w:pPr>
              <w:spacing w:before="120" w:after="120"/>
              <w:rPr>
                <w:sz w:val="24"/>
                <w:szCs w:val="24"/>
              </w:rPr>
            </w:pPr>
            <w:r w:rsidRPr="00C33738">
              <w:rPr>
                <w:rFonts w:eastAsia="Times New Roman"/>
                <w:color w:val="000000"/>
                <w:sz w:val="24"/>
                <w:szCs w:val="24"/>
                <w:lang w:val="sv-SE"/>
              </w:rPr>
              <w:t>Quốc hội, Chính phủ</w:t>
            </w:r>
          </w:p>
        </w:tc>
      </w:tr>
      <w:tr w:rsidR="00FB6D7D" w:rsidRPr="004105A5" w14:paraId="26F5409D" w14:textId="77777777" w:rsidTr="00300422">
        <w:trPr>
          <w:trHeight w:val="461"/>
          <w:jc w:val="center"/>
        </w:trPr>
        <w:tc>
          <w:tcPr>
            <w:tcW w:w="675" w:type="dxa"/>
          </w:tcPr>
          <w:p w14:paraId="25CB230D"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7D0C685C" w14:textId="30D86C80" w:rsidR="00FB6D7D" w:rsidRPr="004105A5" w:rsidRDefault="00FB6D7D" w:rsidP="00300422">
            <w:pPr>
              <w:spacing w:before="120" w:after="120"/>
              <w:rPr>
                <w:sz w:val="24"/>
                <w:szCs w:val="24"/>
              </w:rPr>
            </w:pPr>
          </w:p>
        </w:tc>
        <w:tc>
          <w:tcPr>
            <w:tcW w:w="1560" w:type="dxa"/>
            <w:shd w:val="clear" w:color="auto" w:fill="auto"/>
          </w:tcPr>
          <w:p w14:paraId="600C8BEE" w14:textId="79C74935" w:rsidR="00FB6D7D" w:rsidRPr="004105A5" w:rsidRDefault="00FB6D7D" w:rsidP="00300422">
            <w:pPr>
              <w:spacing w:before="120" w:after="120"/>
              <w:rPr>
                <w:sz w:val="24"/>
                <w:szCs w:val="24"/>
              </w:rPr>
            </w:pPr>
          </w:p>
        </w:tc>
        <w:tc>
          <w:tcPr>
            <w:tcW w:w="6237" w:type="dxa"/>
            <w:shd w:val="clear" w:color="auto" w:fill="auto"/>
          </w:tcPr>
          <w:p w14:paraId="5C6102B3" w14:textId="4E117BD2" w:rsidR="00FB6D7D" w:rsidRPr="00C33738" w:rsidRDefault="00FB6D7D" w:rsidP="004B59BD">
            <w:pPr>
              <w:spacing w:before="120" w:after="120"/>
              <w:jc w:val="both"/>
              <w:rPr>
                <w:sz w:val="24"/>
                <w:szCs w:val="24"/>
              </w:rPr>
            </w:pPr>
            <w:r w:rsidRPr="00C33738">
              <w:rPr>
                <w:rFonts w:eastAsia="Times New Roman"/>
                <w:color w:val="000000"/>
                <w:sz w:val="24"/>
                <w:szCs w:val="24"/>
              </w:rPr>
              <w:t>Đề xuất, xem xét quy định tiền lương làm căn cứ đóng bảo hiểm xã hội bắt buộc, phù hợp với thu nhập của người lao động và doanh nghiệp.</w:t>
            </w:r>
          </w:p>
        </w:tc>
        <w:tc>
          <w:tcPr>
            <w:tcW w:w="1559" w:type="dxa"/>
          </w:tcPr>
          <w:p w14:paraId="10B173AF" w14:textId="4707F770" w:rsidR="00FB6D7D" w:rsidRPr="00C33738" w:rsidRDefault="00FB6D7D" w:rsidP="00300422">
            <w:pPr>
              <w:spacing w:before="120" w:after="120"/>
              <w:rPr>
                <w:sz w:val="24"/>
                <w:szCs w:val="24"/>
              </w:rPr>
            </w:pPr>
            <w:r w:rsidRPr="00C33738">
              <w:rPr>
                <w:rFonts w:eastAsia="Times New Roman"/>
                <w:color w:val="000000"/>
                <w:sz w:val="24"/>
                <w:szCs w:val="24"/>
              </w:rPr>
              <w:t>UBND tỉnh Đồng Nai</w:t>
            </w:r>
          </w:p>
        </w:tc>
        <w:tc>
          <w:tcPr>
            <w:tcW w:w="1417" w:type="dxa"/>
            <w:shd w:val="clear" w:color="auto" w:fill="auto"/>
          </w:tcPr>
          <w:p w14:paraId="02AFAE36" w14:textId="1B740BD4" w:rsidR="00FB6D7D" w:rsidRPr="00C33738" w:rsidRDefault="00FB6D7D" w:rsidP="00300422">
            <w:pPr>
              <w:spacing w:before="120" w:after="120"/>
              <w:rPr>
                <w:sz w:val="24"/>
                <w:szCs w:val="24"/>
              </w:rPr>
            </w:pPr>
            <w:r w:rsidRPr="00C33738">
              <w:rPr>
                <w:rFonts w:eastAsia="Times New Roman"/>
                <w:color w:val="000000"/>
                <w:sz w:val="24"/>
                <w:szCs w:val="24"/>
              </w:rPr>
              <w:t>Chính phủ (Bộ Lao động - Thương binh và Xã hội, Bảo hiểm xã hội Việt Nam)</w:t>
            </w:r>
          </w:p>
        </w:tc>
        <w:tc>
          <w:tcPr>
            <w:tcW w:w="1560" w:type="dxa"/>
            <w:shd w:val="clear" w:color="auto" w:fill="auto"/>
          </w:tcPr>
          <w:p w14:paraId="28BAF27C" w14:textId="72FB1C32" w:rsidR="00FB6D7D" w:rsidRPr="00C33738" w:rsidRDefault="00FB6D7D" w:rsidP="00300422">
            <w:pPr>
              <w:spacing w:before="120" w:after="120"/>
              <w:rPr>
                <w:sz w:val="24"/>
                <w:szCs w:val="24"/>
              </w:rPr>
            </w:pPr>
            <w:r w:rsidRPr="00C33738">
              <w:rPr>
                <w:rFonts w:eastAsia="Times New Roman"/>
                <w:color w:val="000000"/>
                <w:sz w:val="24"/>
                <w:szCs w:val="24"/>
                <w:lang w:val="sv-SE"/>
              </w:rPr>
              <w:t>Quốc hội, Chính phủ</w:t>
            </w:r>
          </w:p>
        </w:tc>
      </w:tr>
      <w:tr w:rsidR="00FB6D7D" w:rsidRPr="004105A5" w14:paraId="6CA217E7" w14:textId="77777777" w:rsidTr="00300422">
        <w:trPr>
          <w:trHeight w:val="461"/>
          <w:jc w:val="center"/>
        </w:trPr>
        <w:tc>
          <w:tcPr>
            <w:tcW w:w="675" w:type="dxa"/>
          </w:tcPr>
          <w:p w14:paraId="037BBC29"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CEE2D4A" w14:textId="6D5066DE" w:rsidR="00FB6D7D" w:rsidRPr="004105A5" w:rsidRDefault="00FB6D7D" w:rsidP="00300422">
            <w:pPr>
              <w:spacing w:before="120" w:after="120"/>
              <w:rPr>
                <w:sz w:val="24"/>
                <w:szCs w:val="24"/>
              </w:rPr>
            </w:pPr>
          </w:p>
        </w:tc>
        <w:tc>
          <w:tcPr>
            <w:tcW w:w="1560" w:type="dxa"/>
            <w:shd w:val="clear" w:color="auto" w:fill="auto"/>
          </w:tcPr>
          <w:p w14:paraId="184C32CC" w14:textId="40875327" w:rsidR="00FB6D7D" w:rsidRPr="004105A5" w:rsidRDefault="00FB6D7D" w:rsidP="00300422">
            <w:pPr>
              <w:spacing w:before="120" w:after="120"/>
              <w:rPr>
                <w:sz w:val="24"/>
                <w:szCs w:val="24"/>
              </w:rPr>
            </w:pPr>
          </w:p>
        </w:tc>
        <w:tc>
          <w:tcPr>
            <w:tcW w:w="6237" w:type="dxa"/>
            <w:shd w:val="clear" w:color="auto" w:fill="auto"/>
          </w:tcPr>
          <w:p w14:paraId="3E457774" w14:textId="06CA5053" w:rsidR="00FB6D7D" w:rsidRPr="00C33738" w:rsidRDefault="00FB6D7D" w:rsidP="004B59BD">
            <w:pPr>
              <w:spacing w:before="120" w:after="120"/>
              <w:jc w:val="both"/>
              <w:rPr>
                <w:sz w:val="24"/>
                <w:szCs w:val="24"/>
              </w:rPr>
            </w:pPr>
            <w:r w:rsidRPr="00C33738">
              <w:rPr>
                <w:rFonts w:eastAsia="Times New Roman"/>
                <w:color w:val="000000"/>
                <w:sz w:val="24"/>
                <w:szCs w:val="24"/>
              </w:rPr>
              <w:t>Quy định chế tài cụ thể đối với trường hợp doanh nghiệp chậm quyết toán hoặc không thực hiện quyết toán kinh phí hỗ trợ tiền thuê nhà cho người lao động theo Quyết định số 08/2022/QĐ-TTg.</w:t>
            </w:r>
          </w:p>
        </w:tc>
        <w:tc>
          <w:tcPr>
            <w:tcW w:w="1559" w:type="dxa"/>
          </w:tcPr>
          <w:p w14:paraId="0A047197" w14:textId="55321631" w:rsidR="00FB6D7D" w:rsidRPr="00C33738" w:rsidRDefault="00FB6D7D" w:rsidP="00300422">
            <w:pPr>
              <w:spacing w:before="120" w:after="120"/>
              <w:rPr>
                <w:sz w:val="24"/>
                <w:szCs w:val="24"/>
              </w:rPr>
            </w:pPr>
            <w:r w:rsidRPr="00C33738">
              <w:rPr>
                <w:rFonts w:eastAsia="Times New Roman"/>
                <w:color w:val="000000"/>
                <w:sz w:val="24"/>
                <w:szCs w:val="24"/>
              </w:rPr>
              <w:t>UBND TP Hồ Chí Minh</w:t>
            </w:r>
          </w:p>
        </w:tc>
        <w:tc>
          <w:tcPr>
            <w:tcW w:w="1417" w:type="dxa"/>
            <w:shd w:val="clear" w:color="auto" w:fill="auto"/>
          </w:tcPr>
          <w:p w14:paraId="6786562A" w14:textId="66C6BC98" w:rsidR="00FB6D7D" w:rsidRPr="00C33738" w:rsidRDefault="00FB6D7D" w:rsidP="00300422">
            <w:pPr>
              <w:spacing w:before="120" w:after="120"/>
              <w:rPr>
                <w:sz w:val="24"/>
                <w:szCs w:val="24"/>
              </w:rPr>
            </w:pPr>
            <w:r w:rsidRPr="00C33738">
              <w:rPr>
                <w:rFonts w:eastAsia="Times New Roman"/>
                <w:color w:val="000000"/>
                <w:sz w:val="24"/>
                <w:szCs w:val="24"/>
              </w:rPr>
              <w:t>Đơn vị</w:t>
            </w:r>
            <w:r w:rsidR="00A93460">
              <w:rPr>
                <w:rFonts w:eastAsia="Times New Roman"/>
                <w:color w:val="000000"/>
                <w:sz w:val="24"/>
                <w:szCs w:val="24"/>
              </w:rPr>
              <w:t>/cơ quan</w:t>
            </w:r>
            <w:r w:rsidRPr="00C33738">
              <w:rPr>
                <w:rFonts w:eastAsia="Times New Roman"/>
                <w:color w:val="000000"/>
                <w:sz w:val="24"/>
                <w:szCs w:val="24"/>
              </w:rPr>
              <w:t xml:space="preserve"> chuyên môn </w:t>
            </w:r>
            <w:r w:rsidRPr="00C33738">
              <w:rPr>
                <w:rFonts w:eastAsia="Times New Roman"/>
                <w:color w:val="000000"/>
                <w:sz w:val="24"/>
                <w:szCs w:val="24"/>
              </w:rPr>
              <w:lastRenderedPageBreak/>
              <w:t>thuộc Bộ Tài chính</w:t>
            </w:r>
          </w:p>
        </w:tc>
        <w:tc>
          <w:tcPr>
            <w:tcW w:w="1560" w:type="dxa"/>
            <w:shd w:val="clear" w:color="auto" w:fill="auto"/>
          </w:tcPr>
          <w:p w14:paraId="27A47ED2" w14:textId="22AB2783" w:rsidR="00FB6D7D" w:rsidRPr="00C33738" w:rsidRDefault="00FB6D7D" w:rsidP="00300422">
            <w:pPr>
              <w:spacing w:before="120" w:after="120"/>
              <w:rPr>
                <w:sz w:val="24"/>
                <w:szCs w:val="24"/>
              </w:rPr>
            </w:pPr>
            <w:r w:rsidRPr="00C33738">
              <w:rPr>
                <w:rFonts w:eastAsia="Times New Roman"/>
                <w:color w:val="000000"/>
                <w:sz w:val="24"/>
                <w:szCs w:val="24"/>
                <w:lang w:val="sv-SE"/>
              </w:rPr>
              <w:lastRenderedPageBreak/>
              <w:t>Bộ Tài chính</w:t>
            </w:r>
          </w:p>
        </w:tc>
      </w:tr>
      <w:tr w:rsidR="00FB6D7D" w:rsidRPr="004105A5" w14:paraId="032AFF75" w14:textId="77777777" w:rsidTr="00300422">
        <w:trPr>
          <w:trHeight w:val="461"/>
          <w:jc w:val="center"/>
        </w:trPr>
        <w:tc>
          <w:tcPr>
            <w:tcW w:w="675" w:type="dxa"/>
          </w:tcPr>
          <w:p w14:paraId="1C1B282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8DFD3A7" w14:textId="228DC66D" w:rsidR="00FB6D7D" w:rsidRPr="004105A5" w:rsidRDefault="00FB6D7D" w:rsidP="00300422">
            <w:pPr>
              <w:spacing w:before="120" w:after="120"/>
              <w:rPr>
                <w:sz w:val="24"/>
                <w:szCs w:val="24"/>
              </w:rPr>
            </w:pPr>
          </w:p>
        </w:tc>
        <w:tc>
          <w:tcPr>
            <w:tcW w:w="1560" w:type="dxa"/>
            <w:shd w:val="clear" w:color="auto" w:fill="auto"/>
          </w:tcPr>
          <w:p w14:paraId="1DC7A10F" w14:textId="34021379" w:rsidR="00FB6D7D" w:rsidRPr="004105A5" w:rsidRDefault="00FB6D7D" w:rsidP="00300422">
            <w:pPr>
              <w:spacing w:before="120" w:after="120"/>
              <w:rPr>
                <w:sz w:val="24"/>
                <w:szCs w:val="24"/>
              </w:rPr>
            </w:pPr>
          </w:p>
        </w:tc>
        <w:tc>
          <w:tcPr>
            <w:tcW w:w="6237" w:type="dxa"/>
            <w:shd w:val="clear" w:color="auto" w:fill="auto"/>
          </w:tcPr>
          <w:p w14:paraId="0E7A8BCD" w14:textId="60002EC1" w:rsidR="00FB6D7D" w:rsidRPr="004105A5" w:rsidRDefault="00FB6D7D" w:rsidP="004B59BD">
            <w:pPr>
              <w:spacing w:before="120" w:after="120"/>
              <w:jc w:val="both"/>
              <w:rPr>
                <w:sz w:val="24"/>
                <w:szCs w:val="24"/>
              </w:rPr>
            </w:pPr>
            <w:r w:rsidRPr="00721615">
              <w:rPr>
                <w:rFonts w:eastAsia="Times New Roman"/>
                <w:color w:val="000000"/>
                <w:sz w:val="24"/>
                <w:szCs w:val="24"/>
              </w:rPr>
              <w:t>Đẩy mạnh cải cách hành chính, tăng cường phân cấp, nâng cao trách nhiệm của chính quyền địa phương trong quản lý Nhà nước về lao động, việc làm; tăng cường các nguồn lực (tài chính, nhân lực) cho việc thực hiện quản lý Nhà nước tại địa phương; thực hiện dân chủ, công khai, minh bạch về chính sách, chế độ đối với người lao động và người sử dụng lao động.</w:t>
            </w:r>
          </w:p>
        </w:tc>
        <w:tc>
          <w:tcPr>
            <w:tcW w:w="1559" w:type="dxa"/>
          </w:tcPr>
          <w:p w14:paraId="0E51F8AA" w14:textId="5BE938FC" w:rsidR="00FB6D7D" w:rsidRPr="004105A5" w:rsidRDefault="00FB6D7D" w:rsidP="00300422">
            <w:pPr>
              <w:spacing w:before="120" w:after="120"/>
              <w:rPr>
                <w:sz w:val="24"/>
                <w:szCs w:val="24"/>
              </w:rPr>
            </w:pPr>
            <w:r w:rsidRPr="00721615">
              <w:rPr>
                <w:rFonts w:eastAsia="Times New Roman"/>
                <w:color w:val="000000"/>
                <w:sz w:val="24"/>
                <w:szCs w:val="24"/>
              </w:rPr>
              <w:t>UBND TP Cần Thơ</w:t>
            </w:r>
          </w:p>
        </w:tc>
        <w:tc>
          <w:tcPr>
            <w:tcW w:w="1417" w:type="dxa"/>
            <w:shd w:val="clear" w:color="auto" w:fill="auto"/>
          </w:tcPr>
          <w:p w14:paraId="79BD4648" w14:textId="7A36D4EC" w:rsidR="00FB6D7D" w:rsidRPr="004105A5" w:rsidRDefault="00FB6D7D" w:rsidP="00A93460">
            <w:pPr>
              <w:spacing w:before="120" w:after="120"/>
              <w:rPr>
                <w:sz w:val="24"/>
                <w:szCs w:val="24"/>
              </w:rPr>
            </w:pPr>
            <w:r w:rsidRPr="00721615">
              <w:rPr>
                <w:rFonts w:eastAsia="Times New Roman"/>
                <w:color w:val="000000"/>
                <w:sz w:val="24"/>
                <w:szCs w:val="24"/>
              </w:rPr>
              <w:t xml:space="preserve">Đơn vị/cơ quan chuyên môn thuộc </w:t>
            </w:r>
            <w:r w:rsidR="00A93460">
              <w:rPr>
                <w:rFonts w:eastAsia="Times New Roman"/>
                <w:color w:val="000000"/>
                <w:sz w:val="24"/>
                <w:szCs w:val="24"/>
              </w:rPr>
              <w:t>Bộ Lao động, Thương binh và Xã hội</w:t>
            </w:r>
          </w:p>
        </w:tc>
        <w:tc>
          <w:tcPr>
            <w:tcW w:w="1560" w:type="dxa"/>
            <w:shd w:val="clear" w:color="auto" w:fill="auto"/>
          </w:tcPr>
          <w:p w14:paraId="6D3E1EA8" w14:textId="423B674D" w:rsidR="00FB6D7D" w:rsidRPr="004105A5" w:rsidRDefault="00A93460" w:rsidP="00A93460">
            <w:pPr>
              <w:spacing w:before="120" w:after="120"/>
              <w:rPr>
                <w:sz w:val="24"/>
                <w:szCs w:val="24"/>
              </w:rPr>
            </w:pPr>
            <w:r>
              <w:rPr>
                <w:rFonts w:eastAsia="Times New Roman"/>
                <w:color w:val="000000"/>
                <w:sz w:val="24"/>
                <w:szCs w:val="24"/>
              </w:rPr>
              <w:t>Bộ Lao động, Thương binh và Xã hội</w:t>
            </w:r>
          </w:p>
        </w:tc>
      </w:tr>
      <w:tr w:rsidR="00FB6D7D" w:rsidRPr="004105A5" w14:paraId="7F4DEE7E" w14:textId="77777777" w:rsidTr="00300422">
        <w:trPr>
          <w:trHeight w:val="461"/>
          <w:jc w:val="center"/>
        </w:trPr>
        <w:tc>
          <w:tcPr>
            <w:tcW w:w="675" w:type="dxa"/>
          </w:tcPr>
          <w:p w14:paraId="361D6BBC"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1BAD0AF" w14:textId="4EB1D48F" w:rsidR="00FB6D7D" w:rsidRPr="004105A5" w:rsidRDefault="00FB6D7D" w:rsidP="00300422">
            <w:pPr>
              <w:spacing w:before="120" w:after="120"/>
              <w:rPr>
                <w:sz w:val="24"/>
                <w:szCs w:val="24"/>
              </w:rPr>
            </w:pPr>
          </w:p>
        </w:tc>
        <w:tc>
          <w:tcPr>
            <w:tcW w:w="1560" w:type="dxa"/>
            <w:shd w:val="clear" w:color="auto" w:fill="auto"/>
          </w:tcPr>
          <w:p w14:paraId="16E484B2" w14:textId="1734565B" w:rsidR="00FB6D7D" w:rsidRPr="004105A5" w:rsidRDefault="00FB6D7D" w:rsidP="00300422">
            <w:pPr>
              <w:spacing w:before="120" w:after="120"/>
              <w:rPr>
                <w:sz w:val="24"/>
                <w:szCs w:val="24"/>
              </w:rPr>
            </w:pPr>
          </w:p>
        </w:tc>
        <w:tc>
          <w:tcPr>
            <w:tcW w:w="6237" w:type="dxa"/>
            <w:shd w:val="clear" w:color="auto" w:fill="auto"/>
          </w:tcPr>
          <w:p w14:paraId="57C36034" w14:textId="05260DBF" w:rsidR="00FB6D7D" w:rsidRPr="004105A5" w:rsidRDefault="00FB6D7D" w:rsidP="004B59BD">
            <w:pPr>
              <w:spacing w:before="120" w:after="120"/>
              <w:jc w:val="both"/>
              <w:rPr>
                <w:sz w:val="24"/>
                <w:szCs w:val="24"/>
              </w:rPr>
            </w:pPr>
            <w:r w:rsidRPr="00721615">
              <w:rPr>
                <w:rFonts w:eastAsia="Times New Roman"/>
                <w:color w:val="000000"/>
                <w:sz w:val="24"/>
                <w:szCs w:val="24"/>
              </w:rPr>
              <w:t>Thực hiện có hiệu quả và thiết thực công tác tuyên truyền, phổ biến pháp luật lao động cho người lao động, người sử dụng lao động trong các loại hình doanh nghiệp.</w:t>
            </w:r>
          </w:p>
        </w:tc>
        <w:tc>
          <w:tcPr>
            <w:tcW w:w="1559" w:type="dxa"/>
          </w:tcPr>
          <w:p w14:paraId="7D4E85ED" w14:textId="09D439A4" w:rsidR="00FB6D7D" w:rsidRPr="004105A5" w:rsidRDefault="00FB6D7D" w:rsidP="00300422">
            <w:pPr>
              <w:spacing w:before="120" w:after="120"/>
              <w:rPr>
                <w:sz w:val="24"/>
                <w:szCs w:val="24"/>
              </w:rPr>
            </w:pPr>
            <w:r w:rsidRPr="00721615">
              <w:rPr>
                <w:rFonts w:eastAsia="Times New Roman"/>
                <w:color w:val="000000"/>
                <w:sz w:val="24"/>
                <w:szCs w:val="24"/>
              </w:rPr>
              <w:t>Nhiều địa phương</w:t>
            </w:r>
          </w:p>
        </w:tc>
        <w:tc>
          <w:tcPr>
            <w:tcW w:w="1417" w:type="dxa"/>
            <w:shd w:val="clear" w:color="auto" w:fill="auto"/>
          </w:tcPr>
          <w:p w14:paraId="4874C989" w14:textId="16C45D1D" w:rsidR="00FB6D7D" w:rsidRPr="004105A5" w:rsidRDefault="00FB6D7D" w:rsidP="00300422">
            <w:pPr>
              <w:spacing w:before="120" w:after="120"/>
              <w:rPr>
                <w:sz w:val="24"/>
                <w:szCs w:val="24"/>
              </w:rPr>
            </w:pPr>
            <w:r w:rsidRPr="00721615">
              <w:rPr>
                <w:rFonts w:eastAsia="Times New Roman"/>
                <w:color w:val="000000"/>
                <w:sz w:val="24"/>
                <w:szCs w:val="24"/>
              </w:rPr>
              <w:t>Đơn vị</w:t>
            </w:r>
            <w:r w:rsidR="00A93460">
              <w:rPr>
                <w:rFonts w:eastAsia="Times New Roman"/>
                <w:color w:val="000000"/>
                <w:sz w:val="24"/>
                <w:szCs w:val="24"/>
              </w:rPr>
              <w:t>/cơ quan</w:t>
            </w:r>
            <w:r w:rsidRPr="00721615">
              <w:rPr>
                <w:rFonts w:eastAsia="Times New Roman"/>
                <w:color w:val="000000"/>
                <w:sz w:val="24"/>
                <w:szCs w:val="24"/>
              </w:rPr>
              <w:t xml:space="preserve"> chuyên môn thuộc Bộ Lao động - Thương binh và Xã hội, UBND các cấp</w:t>
            </w:r>
          </w:p>
        </w:tc>
        <w:tc>
          <w:tcPr>
            <w:tcW w:w="1560" w:type="dxa"/>
            <w:shd w:val="clear" w:color="auto" w:fill="auto"/>
          </w:tcPr>
          <w:p w14:paraId="436470F3" w14:textId="4E03232B" w:rsidR="00FB6D7D" w:rsidRPr="004105A5" w:rsidRDefault="00FB6D7D" w:rsidP="00300422">
            <w:pPr>
              <w:spacing w:before="120" w:after="120"/>
              <w:rPr>
                <w:sz w:val="24"/>
                <w:szCs w:val="24"/>
              </w:rPr>
            </w:pPr>
            <w:r w:rsidRPr="00721615">
              <w:rPr>
                <w:rFonts w:eastAsia="Times New Roman"/>
                <w:color w:val="000000"/>
                <w:sz w:val="24"/>
                <w:szCs w:val="24"/>
              </w:rPr>
              <w:t>Bộ Lao động - Thương binh và Xã hội, UBND các cấp</w:t>
            </w:r>
          </w:p>
        </w:tc>
      </w:tr>
      <w:tr w:rsidR="00FB6D7D" w:rsidRPr="004105A5" w14:paraId="102563BB" w14:textId="77777777" w:rsidTr="00300422">
        <w:trPr>
          <w:trHeight w:val="461"/>
          <w:jc w:val="center"/>
        </w:trPr>
        <w:tc>
          <w:tcPr>
            <w:tcW w:w="675" w:type="dxa"/>
          </w:tcPr>
          <w:p w14:paraId="64BC4B8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26A9DCBF" w14:textId="4DE1A3D2" w:rsidR="00FB6D7D" w:rsidRPr="004105A5" w:rsidRDefault="00FB6D7D" w:rsidP="00300422">
            <w:pPr>
              <w:spacing w:before="120" w:after="120"/>
              <w:rPr>
                <w:sz w:val="24"/>
                <w:szCs w:val="24"/>
              </w:rPr>
            </w:pPr>
          </w:p>
        </w:tc>
        <w:tc>
          <w:tcPr>
            <w:tcW w:w="1560" w:type="dxa"/>
            <w:shd w:val="clear" w:color="auto" w:fill="auto"/>
          </w:tcPr>
          <w:p w14:paraId="5D866466" w14:textId="6456830F" w:rsidR="00FB6D7D" w:rsidRPr="004105A5" w:rsidRDefault="00FB6D7D" w:rsidP="00300422">
            <w:pPr>
              <w:spacing w:before="120" w:after="120"/>
              <w:rPr>
                <w:sz w:val="24"/>
                <w:szCs w:val="24"/>
              </w:rPr>
            </w:pPr>
          </w:p>
        </w:tc>
        <w:tc>
          <w:tcPr>
            <w:tcW w:w="6237" w:type="dxa"/>
            <w:shd w:val="clear" w:color="auto" w:fill="auto"/>
          </w:tcPr>
          <w:p w14:paraId="07C6952B" w14:textId="5D24A85E" w:rsidR="00FB6D7D" w:rsidRPr="004105A5" w:rsidRDefault="00FB6D7D" w:rsidP="004B59BD">
            <w:pPr>
              <w:spacing w:before="120" w:after="120"/>
              <w:jc w:val="both"/>
              <w:rPr>
                <w:sz w:val="24"/>
                <w:szCs w:val="24"/>
              </w:rPr>
            </w:pPr>
            <w:r w:rsidRPr="00721615">
              <w:rPr>
                <w:rFonts w:eastAsia="Times New Roman"/>
                <w:color w:val="000000"/>
                <w:sz w:val="24"/>
                <w:szCs w:val="24"/>
              </w:rPr>
              <w:t>Tuyên truyền, phổ biến, hướng dẫn các doanh nghiệp thực hiện các quy định của pháp luât lao động về công tác an toàn vệ sinh lao động, thực hiện các quy định về thời giờ làm việc, thời giờ nghỉ ngơi, hợp đồng lao động, tiền lương, bảo hiểm xã hội, bảo hiểm thất nghiệp… Khuyến khích doanh nghiệp có chính sách hỗ trợ người lao động về tiền lương, tiền ăn ca, các chế độ bảo hiểm, phúc lợi xã hội khác để người lao động gắn bó với doanh nghiệp.</w:t>
            </w:r>
          </w:p>
        </w:tc>
        <w:tc>
          <w:tcPr>
            <w:tcW w:w="1559" w:type="dxa"/>
          </w:tcPr>
          <w:p w14:paraId="68554C9D" w14:textId="06574EFE" w:rsidR="00FB6D7D" w:rsidRPr="004105A5" w:rsidRDefault="00FB6D7D" w:rsidP="00300422">
            <w:pPr>
              <w:spacing w:before="120" w:after="120"/>
              <w:rPr>
                <w:sz w:val="24"/>
                <w:szCs w:val="24"/>
              </w:rPr>
            </w:pPr>
            <w:r w:rsidRPr="00721615">
              <w:rPr>
                <w:rFonts w:eastAsia="Times New Roman"/>
                <w:color w:val="000000"/>
                <w:sz w:val="24"/>
                <w:szCs w:val="24"/>
              </w:rPr>
              <w:t>Nhiều địa phương</w:t>
            </w:r>
          </w:p>
        </w:tc>
        <w:tc>
          <w:tcPr>
            <w:tcW w:w="1417" w:type="dxa"/>
            <w:shd w:val="clear" w:color="auto" w:fill="auto"/>
          </w:tcPr>
          <w:p w14:paraId="2B691381" w14:textId="32F39052" w:rsidR="00FB6D7D" w:rsidRPr="004105A5" w:rsidRDefault="00FB6D7D" w:rsidP="00300422">
            <w:pPr>
              <w:spacing w:before="120" w:after="120"/>
              <w:rPr>
                <w:sz w:val="24"/>
                <w:szCs w:val="24"/>
              </w:rPr>
            </w:pPr>
            <w:r w:rsidRPr="00721615">
              <w:rPr>
                <w:rFonts w:eastAsia="Times New Roman"/>
                <w:color w:val="000000"/>
                <w:sz w:val="24"/>
                <w:szCs w:val="24"/>
              </w:rPr>
              <w:t>Đơn vị/cơ quan chuyên môn thuộc Bộ Lao động - Thương binh và Xã hội, UBND các cấp</w:t>
            </w:r>
          </w:p>
        </w:tc>
        <w:tc>
          <w:tcPr>
            <w:tcW w:w="1560" w:type="dxa"/>
            <w:shd w:val="clear" w:color="auto" w:fill="auto"/>
          </w:tcPr>
          <w:p w14:paraId="791E07FD" w14:textId="6DC8DE67" w:rsidR="00FB6D7D" w:rsidRPr="004105A5" w:rsidRDefault="00FB6D7D" w:rsidP="00300422">
            <w:pPr>
              <w:spacing w:before="120" w:after="120"/>
              <w:rPr>
                <w:sz w:val="24"/>
                <w:szCs w:val="24"/>
              </w:rPr>
            </w:pPr>
            <w:r w:rsidRPr="00721615">
              <w:rPr>
                <w:rFonts w:eastAsia="Times New Roman"/>
                <w:color w:val="000000"/>
                <w:sz w:val="24"/>
                <w:szCs w:val="24"/>
              </w:rPr>
              <w:t>Bộ Lao động - Thương binh và Xã hội, UBND các cấp</w:t>
            </w:r>
          </w:p>
        </w:tc>
      </w:tr>
      <w:tr w:rsidR="00FB6D7D" w:rsidRPr="004105A5" w14:paraId="07D57DA3" w14:textId="77777777" w:rsidTr="00300422">
        <w:trPr>
          <w:trHeight w:val="461"/>
          <w:jc w:val="center"/>
        </w:trPr>
        <w:tc>
          <w:tcPr>
            <w:tcW w:w="675" w:type="dxa"/>
          </w:tcPr>
          <w:p w14:paraId="215E4F7E"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A1C5357" w14:textId="65EEB322" w:rsidR="00FB6D7D" w:rsidRPr="004105A5" w:rsidRDefault="00FB6D7D" w:rsidP="00300422">
            <w:pPr>
              <w:spacing w:before="120" w:after="120"/>
              <w:rPr>
                <w:sz w:val="24"/>
                <w:szCs w:val="24"/>
              </w:rPr>
            </w:pPr>
          </w:p>
        </w:tc>
        <w:tc>
          <w:tcPr>
            <w:tcW w:w="1560" w:type="dxa"/>
            <w:shd w:val="clear" w:color="auto" w:fill="auto"/>
          </w:tcPr>
          <w:p w14:paraId="6BB5FDC7" w14:textId="115B13A5" w:rsidR="00FB6D7D" w:rsidRPr="004105A5" w:rsidRDefault="00FB6D7D" w:rsidP="00300422">
            <w:pPr>
              <w:spacing w:before="120" w:after="120"/>
              <w:rPr>
                <w:sz w:val="24"/>
                <w:szCs w:val="24"/>
              </w:rPr>
            </w:pPr>
          </w:p>
        </w:tc>
        <w:tc>
          <w:tcPr>
            <w:tcW w:w="6237" w:type="dxa"/>
            <w:shd w:val="clear" w:color="auto" w:fill="auto"/>
          </w:tcPr>
          <w:p w14:paraId="3FD5BEF1" w14:textId="3350718F" w:rsidR="00FB6D7D" w:rsidRPr="004105A5" w:rsidRDefault="00FB6D7D" w:rsidP="004B59BD">
            <w:pPr>
              <w:spacing w:before="120" w:after="120"/>
              <w:jc w:val="both"/>
              <w:rPr>
                <w:sz w:val="24"/>
                <w:szCs w:val="24"/>
              </w:rPr>
            </w:pPr>
            <w:r w:rsidRPr="00721615">
              <w:rPr>
                <w:rFonts w:eastAsia="Times New Roman"/>
                <w:color w:val="000000"/>
                <w:sz w:val="24"/>
                <w:szCs w:val="24"/>
              </w:rPr>
              <w:t>Đề nghị có chính sách hỗ trợ cho các đối tượng thanh niên hoàn thành nghĩa vụ quân sự, nghĩa vụ công an, thanh niên tình nguyện hoàn thành nhiệm vụ thực hiện chương trình, dự án phát triển kinh tế - xã hội để đi làm việc ở nước ngoài</w:t>
            </w:r>
          </w:p>
        </w:tc>
        <w:tc>
          <w:tcPr>
            <w:tcW w:w="1559" w:type="dxa"/>
          </w:tcPr>
          <w:p w14:paraId="060B02F0" w14:textId="179035D3" w:rsidR="00FB6D7D" w:rsidRPr="004105A5" w:rsidRDefault="00FB6D7D" w:rsidP="00300422">
            <w:pPr>
              <w:spacing w:before="120" w:after="120"/>
              <w:rPr>
                <w:sz w:val="24"/>
                <w:szCs w:val="24"/>
              </w:rPr>
            </w:pPr>
            <w:r w:rsidRPr="00721615">
              <w:rPr>
                <w:rFonts w:eastAsia="Times New Roman"/>
                <w:color w:val="000000"/>
                <w:sz w:val="24"/>
                <w:szCs w:val="24"/>
              </w:rPr>
              <w:t>UBND tỉnh Thanh Hóa</w:t>
            </w:r>
          </w:p>
        </w:tc>
        <w:tc>
          <w:tcPr>
            <w:tcW w:w="1417" w:type="dxa"/>
            <w:shd w:val="clear" w:color="auto" w:fill="auto"/>
          </w:tcPr>
          <w:p w14:paraId="6F7C6D6D" w14:textId="07187455" w:rsidR="00FB6D7D" w:rsidRPr="004105A5" w:rsidRDefault="00FB6D7D" w:rsidP="00300422">
            <w:pPr>
              <w:spacing w:before="120" w:after="120"/>
              <w:rPr>
                <w:sz w:val="24"/>
                <w:szCs w:val="24"/>
              </w:rPr>
            </w:pPr>
            <w:r w:rsidRPr="00721615">
              <w:rPr>
                <w:rFonts w:eastAsia="Times New Roman"/>
                <w:color w:val="000000"/>
                <w:sz w:val="24"/>
                <w:szCs w:val="24"/>
              </w:rPr>
              <w:t>Đơn vị</w:t>
            </w:r>
            <w:r w:rsidR="00A93460">
              <w:rPr>
                <w:rFonts w:eastAsia="Times New Roman"/>
                <w:color w:val="000000"/>
                <w:sz w:val="24"/>
                <w:szCs w:val="24"/>
              </w:rPr>
              <w:t xml:space="preserve">/cơ quan </w:t>
            </w:r>
            <w:r w:rsidRPr="00721615">
              <w:rPr>
                <w:rFonts w:eastAsia="Times New Roman"/>
                <w:color w:val="000000"/>
                <w:sz w:val="24"/>
                <w:szCs w:val="24"/>
              </w:rPr>
              <w:t xml:space="preserve"> chuyên môn thuộc Bộ Lao động - Thương binh và Xã hội</w:t>
            </w:r>
          </w:p>
        </w:tc>
        <w:tc>
          <w:tcPr>
            <w:tcW w:w="1560" w:type="dxa"/>
            <w:shd w:val="clear" w:color="auto" w:fill="auto"/>
          </w:tcPr>
          <w:p w14:paraId="137EF04D" w14:textId="3798D5DA" w:rsidR="00FB6D7D" w:rsidRPr="004105A5" w:rsidRDefault="00FB6D7D" w:rsidP="00300422">
            <w:pPr>
              <w:spacing w:before="120" w:after="120"/>
              <w:rPr>
                <w:sz w:val="24"/>
                <w:szCs w:val="24"/>
              </w:rPr>
            </w:pPr>
            <w:r w:rsidRPr="00721615">
              <w:rPr>
                <w:rFonts w:eastAsia="Times New Roman"/>
                <w:color w:val="000000"/>
                <w:sz w:val="24"/>
                <w:szCs w:val="24"/>
              </w:rPr>
              <w:t>Bộ Lao động - Thương binh và Xã hội</w:t>
            </w:r>
          </w:p>
        </w:tc>
      </w:tr>
      <w:tr w:rsidR="00FB6D7D" w:rsidRPr="004105A5" w14:paraId="79F503E4" w14:textId="77777777" w:rsidTr="00300422">
        <w:trPr>
          <w:trHeight w:val="461"/>
          <w:jc w:val="center"/>
        </w:trPr>
        <w:tc>
          <w:tcPr>
            <w:tcW w:w="675" w:type="dxa"/>
          </w:tcPr>
          <w:p w14:paraId="323C9D35"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5A67B79E" w14:textId="6E0D50D1" w:rsidR="00FB6D7D" w:rsidRPr="004105A5" w:rsidRDefault="00FB6D7D" w:rsidP="00300422">
            <w:pPr>
              <w:spacing w:before="120" w:after="120"/>
              <w:rPr>
                <w:sz w:val="24"/>
                <w:szCs w:val="24"/>
              </w:rPr>
            </w:pPr>
          </w:p>
        </w:tc>
        <w:tc>
          <w:tcPr>
            <w:tcW w:w="1560" w:type="dxa"/>
            <w:shd w:val="clear" w:color="auto" w:fill="auto"/>
          </w:tcPr>
          <w:p w14:paraId="57FC1F89" w14:textId="0FE264C1" w:rsidR="00FB6D7D" w:rsidRPr="004105A5" w:rsidRDefault="00FB6D7D" w:rsidP="00300422">
            <w:pPr>
              <w:spacing w:before="120" w:after="120"/>
              <w:rPr>
                <w:sz w:val="24"/>
                <w:szCs w:val="24"/>
              </w:rPr>
            </w:pPr>
          </w:p>
        </w:tc>
        <w:tc>
          <w:tcPr>
            <w:tcW w:w="6237" w:type="dxa"/>
            <w:shd w:val="clear" w:color="auto" w:fill="auto"/>
          </w:tcPr>
          <w:p w14:paraId="7E529D43" w14:textId="63115475" w:rsidR="00FB6D7D" w:rsidRPr="004105A5" w:rsidRDefault="00FB6D7D" w:rsidP="004B59BD">
            <w:pPr>
              <w:spacing w:before="120" w:after="120"/>
              <w:jc w:val="both"/>
              <w:rPr>
                <w:sz w:val="24"/>
                <w:szCs w:val="24"/>
              </w:rPr>
            </w:pPr>
            <w:r w:rsidRPr="00721615">
              <w:rPr>
                <w:rFonts w:eastAsia="Times New Roman"/>
                <w:color w:val="000000"/>
                <w:sz w:val="24"/>
                <w:szCs w:val="24"/>
              </w:rPr>
              <w:t>Đề nghị Bộ Lao động - Thương binh và Xã hội ban hành các Thông tư hướng dẫn chính sách đào tạo nghề, tạo việc làm cho người chấp hành xong hình phạt tù; hướng dẫn ủy quyền thực hiện một số nhiệm vụ quản lý nhà nước về lao động trong khu công nghiệp, khu chế xuất, khu kinh tế và khu công nghệ cao theo các Nghị định được Chính phủ ban hành.</w:t>
            </w:r>
          </w:p>
        </w:tc>
        <w:tc>
          <w:tcPr>
            <w:tcW w:w="1559" w:type="dxa"/>
          </w:tcPr>
          <w:p w14:paraId="42681305" w14:textId="7C9BDC5F" w:rsidR="00FB6D7D" w:rsidRPr="004105A5" w:rsidRDefault="00FB6D7D" w:rsidP="00300422">
            <w:pPr>
              <w:spacing w:before="120" w:after="120"/>
              <w:rPr>
                <w:sz w:val="24"/>
                <w:szCs w:val="24"/>
              </w:rPr>
            </w:pPr>
            <w:r w:rsidRPr="00721615">
              <w:rPr>
                <w:rFonts w:eastAsia="Times New Roman"/>
                <w:color w:val="000000"/>
                <w:sz w:val="24"/>
                <w:szCs w:val="24"/>
              </w:rPr>
              <w:t>UBND tỉnh Thanh Hóa</w:t>
            </w:r>
          </w:p>
        </w:tc>
        <w:tc>
          <w:tcPr>
            <w:tcW w:w="1417" w:type="dxa"/>
            <w:shd w:val="clear" w:color="auto" w:fill="auto"/>
          </w:tcPr>
          <w:p w14:paraId="2DAE6E13" w14:textId="1B499E9C" w:rsidR="00FB6D7D" w:rsidRPr="004105A5" w:rsidRDefault="00FB6D7D" w:rsidP="00300422">
            <w:pPr>
              <w:spacing w:before="120" w:after="120"/>
              <w:rPr>
                <w:sz w:val="24"/>
                <w:szCs w:val="24"/>
              </w:rPr>
            </w:pPr>
            <w:r w:rsidRPr="00721615">
              <w:rPr>
                <w:rFonts w:eastAsia="Times New Roman"/>
                <w:color w:val="000000"/>
                <w:sz w:val="24"/>
                <w:szCs w:val="24"/>
              </w:rPr>
              <w:t>Đơn vị</w:t>
            </w:r>
            <w:r w:rsidR="00A93460">
              <w:rPr>
                <w:rFonts w:eastAsia="Times New Roman"/>
                <w:color w:val="000000"/>
                <w:sz w:val="24"/>
                <w:szCs w:val="24"/>
              </w:rPr>
              <w:t>/cơ quan</w:t>
            </w:r>
            <w:r w:rsidRPr="00721615">
              <w:rPr>
                <w:rFonts w:eastAsia="Times New Roman"/>
                <w:color w:val="000000"/>
                <w:sz w:val="24"/>
                <w:szCs w:val="24"/>
              </w:rPr>
              <w:t xml:space="preserve"> chuyên môn thuộc Bộ Lao động - Thương binh và Xã hội</w:t>
            </w:r>
          </w:p>
        </w:tc>
        <w:tc>
          <w:tcPr>
            <w:tcW w:w="1560" w:type="dxa"/>
            <w:shd w:val="clear" w:color="auto" w:fill="auto"/>
          </w:tcPr>
          <w:p w14:paraId="17C19EC7" w14:textId="2753E36B" w:rsidR="00FB6D7D" w:rsidRPr="004105A5" w:rsidRDefault="00FB6D7D" w:rsidP="00300422">
            <w:pPr>
              <w:spacing w:before="120" w:after="120"/>
              <w:rPr>
                <w:sz w:val="24"/>
                <w:szCs w:val="24"/>
              </w:rPr>
            </w:pPr>
            <w:r w:rsidRPr="00721615">
              <w:rPr>
                <w:rFonts w:eastAsia="Times New Roman"/>
                <w:color w:val="000000"/>
                <w:sz w:val="24"/>
                <w:szCs w:val="24"/>
              </w:rPr>
              <w:t>Bộ Lao động - Thương binh và Xã hội</w:t>
            </w:r>
          </w:p>
        </w:tc>
      </w:tr>
      <w:tr w:rsidR="00FB6D7D" w:rsidRPr="004105A5" w14:paraId="4A8757BA" w14:textId="77777777" w:rsidTr="00300422">
        <w:trPr>
          <w:trHeight w:val="461"/>
          <w:jc w:val="center"/>
        </w:trPr>
        <w:tc>
          <w:tcPr>
            <w:tcW w:w="675" w:type="dxa"/>
          </w:tcPr>
          <w:p w14:paraId="3F5A2E17"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1A706D8" w14:textId="7B3FF948" w:rsidR="00FB6D7D" w:rsidRPr="004105A5" w:rsidRDefault="00FB6D7D" w:rsidP="00300422">
            <w:pPr>
              <w:spacing w:before="120" w:after="120"/>
              <w:rPr>
                <w:sz w:val="24"/>
                <w:szCs w:val="24"/>
              </w:rPr>
            </w:pPr>
          </w:p>
        </w:tc>
        <w:tc>
          <w:tcPr>
            <w:tcW w:w="1560" w:type="dxa"/>
            <w:shd w:val="clear" w:color="auto" w:fill="auto"/>
          </w:tcPr>
          <w:p w14:paraId="7FBE41D0" w14:textId="604B2FB2" w:rsidR="00FB6D7D" w:rsidRPr="004105A5" w:rsidRDefault="00FB6D7D" w:rsidP="00300422">
            <w:pPr>
              <w:spacing w:before="120" w:after="120"/>
              <w:rPr>
                <w:sz w:val="24"/>
                <w:szCs w:val="24"/>
              </w:rPr>
            </w:pPr>
          </w:p>
        </w:tc>
        <w:tc>
          <w:tcPr>
            <w:tcW w:w="6237" w:type="dxa"/>
            <w:shd w:val="clear" w:color="auto" w:fill="auto"/>
          </w:tcPr>
          <w:p w14:paraId="40EFD55B" w14:textId="5A0779AA" w:rsidR="00FB6D7D" w:rsidRPr="004105A5" w:rsidRDefault="00FB6D7D" w:rsidP="004B59BD">
            <w:pPr>
              <w:spacing w:before="120" w:after="120"/>
              <w:jc w:val="both"/>
              <w:rPr>
                <w:sz w:val="24"/>
                <w:szCs w:val="24"/>
              </w:rPr>
            </w:pPr>
            <w:r w:rsidRPr="00721615">
              <w:rPr>
                <w:rFonts w:eastAsia="Times New Roman"/>
                <w:color w:val="000000"/>
                <w:sz w:val="24"/>
                <w:szCs w:val="24"/>
              </w:rPr>
              <w:t>Đề nghị Bộ Lao động - Thương binh và Xã hội ban hành Thông tư hướng dẫn định mức kinh tế kỹ thuật để ký hợp đồng đặt hàng hỗ trợ người lao động đi làm việc ở nước ngoài theo hợp đồng theo Chương trình Mục tiêu quốc gia giảm nghèo bền vững năm 2023</w:t>
            </w:r>
          </w:p>
        </w:tc>
        <w:tc>
          <w:tcPr>
            <w:tcW w:w="1559" w:type="dxa"/>
          </w:tcPr>
          <w:p w14:paraId="4BD8CE9D" w14:textId="5B53EF5A" w:rsidR="00FB6D7D" w:rsidRPr="004105A5" w:rsidRDefault="00FB6D7D" w:rsidP="00300422">
            <w:pPr>
              <w:spacing w:before="120" w:after="120"/>
              <w:rPr>
                <w:sz w:val="24"/>
                <w:szCs w:val="24"/>
              </w:rPr>
            </w:pPr>
            <w:r w:rsidRPr="00721615">
              <w:rPr>
                <w:rFonts w:eastAsia="Times New Roman"/>
                <w:color w:val="000000"/>
                <w:sz w:val="24"/>
                <w:szCs w:val="24"/>
              </w:rPr>
              <w:t>UBND tỉnh Thanh Hóa</w:t>
            </w:r>
          </w:p>
        </w:tc>
        <w:tc>
          <w:tcPr>
            <w:tcW w:w="1417" w:type="dxa"/>
            <w:shd w:val="clear" w:color="auto" w:fill="auto"/>
          </w:tcPr>
          <w:p w14:paraId="577B2C9C" w14:textId="4AC2B90C" w:rsidR="00FB6D7D" w:rsidRPr="004105A5" w:rsidRDefault="00FB6D7D" w:rsidP="00300422">
            <w:pPr>
              <w:spacing w:before="120" w:after="120"/>
              <w:rPr>
                <w:sz w:val="24"/>
                <w:szCs w:val="24"/>
              </w:rPr>
            </w:pPr>
            <w:r w:rsidRPr="00721615">
              <w:rPr>
                <w:rFonts w:eastAsia="Times New Roman"/>
                <w:color w:val="000000"/>
                <w:sz w:val="24"/>
                <w:szCs w:val="24"/>
              </w:rPr>
              <w:t>Đơn vị</w:t>
            </w:r>
            <w:r w:rsidR="00A93460">
              <w:rPr>
                <w:rFonts w:eastAsia="Times New Roman"/>
                <w:color w:val="000000"/>
                <w:sz w:val="24"/>
                <w:szCs w:val="24"/>
              </w:rPr>
              <w:t>/cơ quan</w:t>
            </w:r>
            <w:r w:rsidRPr="00721615">
              <w:rPr>
                <w:rFonts w:eastAsia="Times New Roman"/>
                <w:color w:val="000000"/>
                <w:sz w:val="24"/>
                <w:szCs w:val="24"/>
              </w:rPr>
              <w:t xml:space="preserve"> chuyên môn thuộc Bộ Lao động - Thương binh và Xã hội</w:t>
            </w:r>
          </w:p>
        </w:tc>
        <w:tc>
          <w:tcPr>
            <w:tcW w:w="1560" w:type="dxa"/>
            <w:shd w:val="clear" w:color="auto" w:fill="auto"/>
          </w:tcPr>
          <w:p w14:paraId="2B6B32C4" w14:textId="3B67FE69" w:rsidR="00FB6D7D" w:rsidRPr="004105A5" w:rsidRDefault="00FB6D7D" w:rsidP="00300422">
            <w:pPr>
              <w:spacing w:before="120" w:after="120"/>
              <w:rPr>
                <w:sz w:val="24"/>
                <w:szCs w:val="24"/>
              </w:rPr>
            </w:pPr>
            <w:r w:rsidRPr="00721615">
              <w:rPr>
                <w:rFonts w:eastAsia="Times New Roman"/>
                <w:color w:val="000000"/>
                <w:sz w:val="24"/>
                <w:szCs w:val="24"/>
              </w:rPr>
              <w:t>Bộ Lao động - Thương binh và Xã hội</w:t>
            </w:r>
          </w:p>
        </w:tc>
      </w:tr>
      <w:tr w:rsidR="00FB6D7D" w:rsidRPr="004105A5" w14:paraId="79D52C3C" w14:textId="77777777" w:rsidTr="00300422">
        <w:trPr>
          <w:trHeight w:val="461"/>
          <w:jc w:val="center"/>
        </w:trPr>
        <w:tc>
          <w:tcPr>
            <w:tcW w:w="675" w:type="dxa"/>
          </w:tcPr>
          <w:p w14:paraId="5C0F34C2"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E67ED76" w14:textId="3F71B946" w:rsidR="00FB6D7D" w:rsidRPr="004105A5" w:rsidRDefault="00FB6D7D" w:rsidP="00300422">
            <w:pPr>
              <w:spacing w:before="120" w:after="120"/>
              <w:rPr>
                <w:sz w:val="24"/>
                <w:szCs w:val="24"/>
              </w:rPr>
            </w:pPr>
          </w:p>
        </w:tc>
        <w:tc>
          <w:tcPr>
            <w:tcW w:w="1560" w:type="dxa"/>
            <w:shd w:val="clear" w:color="auto" w:fill="auto"/>
          </w:tcPr>
          <w:p w14:paraId="040DB2CB" w14:textId="08DD84B4" w:rsidR="00FB6D7D" w:rsidRPr="004105A5" w:rsidRDefault="00FB6D7D" w:rsidP="00300422">
            <w:pPr>
              <w:spacing w:before="120" w:after="120"/>
              <w:rPr>
                <w:sz w:val="24"/>
                <w:szCs w:val="24"/>
              </w:rPr>
            </w:pPr>
          </w:p>
        </w:tc>
        <w:tc>
          <w:tcPr>
            <w:tcW w:w="6237" w:type="dxa"/>
            <w:shd w:val="clear" w:color="auto" w:fill="auto"/>
          </w:tcPr>
          <w:p w14:paraId="1C90D0F1" w14:textId="62BA460A" w:rsidR="00FB6D7D" w:rsidRPr="004105A5" w:rsidRDefault="00FB6D7D" w:rsidP="004B59BD">
            <w:pPr>
              <w:spacing w:before="120" w:after="120"/>
              <w:jc w:val="both"/>
              <w:rPr>
                <w:sz w:val="24"/>
                <w:szCs w:val="24"/>
              </w:rPr>
            </w:pPr>
            <w:r w:rsidRPr="00721615">
              <w:rPr>
                <w:rFonts w:eastAsia="Times New Roman"/>
                <w:color w:val="000000"/>
                <w:sz w:val="24"/>
                <w:szCs w:val="24"/>
              </w:rPr>
              <w:t xml:space="preserve">Đề nghị Bộ Tài chính sửa đổi Thông tư số 46/2022/TT-BTC ngày 28/7/2022 quy định các định mức chi cho thu nhập cơ sở dữ liệu người lao động thuộc tiểu dự án 4 - Việc làm bền vững </w:t>
            </w:r>
            <w:r w:rsidRPr="00721615">
              <w:rPr>
                <w:rFonts w:eastAsia="Times New Roman"/>
                <w:color w:val="000000"/>
                <w:sz w:val="24"/>
                <w:szCs w:val="24"/>
              </w:rPr>
              <w:lastRenderedPageBreak/>
              <w:t xml:space="preserve">thuộc Chương trình Mục tiêu quốc gia giảm nghèo bền vững giai đoạn 2021 </w:t>
            </w:r>
            <w:r w:rsidR="00E80567">
              <w:rPr>
                <w:rFonts w:eastAsia="Times New Roman"/>
                <w:color w:val="000000"/>
                <w:sz w:val="24"/>
                <w:szCs w:val="24"/>
              </w:rPr>
              <w:t>–</w:t>
            </w:r>
            <w:r w:rsidRPr="00721615">
              <w:rPr>
                <w:rFonts w:eastAsia="Times New Roman"/>
                <w:color w:val="000000"/>
                <w:sz w:val="24"/>
                <w:szCs w:val="24"/>
              </w:rPr>
              <w:t xml:space="preserve"> 2025</w:t>
            </w:r>
            <w:r w:rsidR="00E80567">
              <w:rPr>
                <w:rFonts w:eastAsia="Times New Roman"/>
                <w:color w:val="000000"/>
                <w:sz w:val="24"/>
                <w:szCs w:val="24"/>
              </w:rPr>
              <w:t>.</w:t>
            </w:r>
          </w:p>
        </w:tc>
        <w:tc>
          <w:tcPr>
            <w:tcW w:w="1559" w:type="dxa"/>
          </w:tcPr>
          <w:p w14:paraId="7AAC740E" w14:textId="0F9AE226" w:rsidR="00FB6D7D" w:rsidRPr="004105A5" w:rsidRDefault="00FB6D7D" w:rsidP="00300422">
            <w:pPr>
              <w:spacing w:before="120" w:after="120"/>
              <w:rPr>
                <w:sz w:val="24"/>
                <w:szCs w:val="24"/>
              </w:rPr>
            </w:pPr>
            <w:r w:rsidRPr="00721615">
              <w:rPr>
                <w:rFonts w:eastAsia="Times New Roman"/>
                <w:color w:val="000000"/>
                <w:sz w:val="24"/>
                <w:szCs w:val="24"/>
              </w:rPr>
              <w:lastRenderedPageBreak/>
              <w:t>UBND tỉnh Thanh Hóa</w:t>
            </w:r>
          </w:p>
        </w:tc>
        <w:tc>
          <w:tcPr>
            <w:tcW w:w="1417" w:type="dxa"/>
            <w:shd w:val="clear" w:color="auto" w:fill="auto"/>
          </w:tcPr>
          <w:p w14:paraId="44ED3A5E" w14:textId="135DB709" w:rsidR="00FB6D7D" w:rsidRPr="004105A5" w:rsidRDefault="00FB6D7D" w:rsidP="00300422">
            <w:pPr>
              <w:spacing w:before="120" w:after="120"/>
              <w:rPr>
                <w:sz w:val="24"/>
                <w:szCs w:val="24"/>
              </w:rPr>
            </w:pPr>
            <w:r w:rsidRPr="00721615">
              <w:rPr>
                <w:rFonts w:eastAsia="Times New Roman"/>
                <w:color w:val="000000"/>
                <w:sz w:val="24"/>
                <w:szCs w:val="24"/>
              </w:rPr>
              <w:t>Đơn vị</w:t>
            </w:r>
            <w:r w:rsidR="00A93460">
              <w:rPr>
                <w:rFonts w:eastAsia="Times New Roman"/>
                <w:color w:val="000000"/>
                <w:sz w:val="24"/>
                <w:szCs w:val="24"/>
              </w:rPr>
              <w:t>/cơ quan</w:t>
            </w:r>
            <w:r w:rsidRPr="00721615">
              <w:rPr>
                <w:rFonts w:eastAsia="Times New Roman"/>
                <w:color w:val="000000"/>
                <w:sz w:val="24"/>
                <w:szCs w:val="24"/>
              </w:rPr>
              <w:t xml:space="preserve"> chuyên môn </w:t>
            </w:r>
            <w:r w:rsidRPr="00721615">
              <w:rPr>
                <w:rFonts w:eastAsia="Times New Roman"/>
                <w:color w:val="000000"/>
                <w:sz w:val="24"/>
                <w:szCs w:val="24"/>
              </w:rPr>
              <w:lastRenderedPageBreak/>
              <w:t>thuộc Bộ Tài chính</w:t>
            </w:r>
          </w:p>
        </w:tc>
        <w:tc>
          <w:tcPr>
            <w:tcW w:w="1560" w:type="dxa"/>
            <w:shd w:val="clear" w:color="auto" w:fill="auto"/>
          </w:tcPr>
          <w:p w14:paraId="5BE4F699" w14:textId="1EC6E29C" w:rsidR="00FB6D7D" w:rsidRPr="004105A5" w:rsidRDefault="00FB6D7D" w:rsidP="00300422">
            <w:pPr>
              <w:spacing w:before="120" w:after="120"/>
              <w:rPr>
                <w:sz w:val="24"/>
                <w:szCs w:val="24"/>
              </w:rPr>
            </w:pPr>
            <w:r w:rsidRPr="00721615">
              <w:rPr>
                <w:rFonts w:eastAsia="Times New Roman"/>
                <w:color w:val="000000"/>
                <w:sz w:val="24"/>
                <w:szCs w:val="24"/>
              </w:rPr>
              <w:lastRenderedPageBreak/>
              <w:t>Bộ Tài chính</w:t>
            </w:r>
          </w:p>
        </w:tc>
      </w:tr>
      <w:tr w:rsidR="00FB6D7D" w:rsidRPr="004105A5" w14:paraId="30D6A926" w14:textId="77777777" w:rsidTr="00300422">
        <w:trPr>
          <w:trHeight w:val="461"/>
          <w:jc w:val="center"/>
        </w:trPr>
        <w:tc>
          <w:tcPr>
            <w:tcW w:w="675" w:type="dxa"/>
          </w:tcPr>
          <w:p w14:paraId="1233236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4EE152DF" w14:textId="3538B1CD" w:rsidR="00FB6D7D" w:rsidRPr="004105A5" w:rsidRDefault="00FB6D7D" w:rsidP="00300422">
            <w:pPr>
              <w:spacing w:before="120" w:after="120"/>
              <w:rPr>
                <w:sz w:val="24"/>
                <w:szCs w:val="24"/>
              </w:rPr>
            </w:pPr>
          </w:p>
        </w:tc>
        <w:tc>
          <w:tcPr>
            <w:tcW w:w="1560" w:type="dxa"/>
            <w:shd w:val="clear" w:color="auto" w:fill="auto"/>
          </w:tcPr>
          <w:p w14:paraId="353520E9" w14:textId="5B09D917" w:rsidR="00FB6D7D" w:rsidRPr="004105A5" w:rsidRDefault="00FB6D7D" w:rsidP="00300422">
            <w:pPr>
              <w:spacing w:before="120" w:after="120"/>
              <w:rPr>
                <w:sz w:val="24"/>
                <w:szCs w:val="24"/>
              </w:rPr>
            </w:pPr>
          </w:p>
        </w:tc>
        <w:tc>
          <w:tcPr>
            <w:tcW w:w="6237" w:type="dxa"/>
            <w:shd w:val="clear" w:color="auto" w:fill="auto"/>
          </w:tcPr>
          <w:p w14:paraId="523C53B3" w14:textId="072F35C8" w:rsidR="00FB6D7D" w:rsidRPr="004105A5" w:rsidRDefault="00FB6D7D" w:rsidP="004B59BD">
            <w:pPr>
              <w:spacing w:before="120" w:after="120"/>
              <w:jc w:val="both"/>
              <w:rPr>
                <w:sz w:val="24"/>
                <w:szCs w:val="24"/>
              </w:rPr>
            </w:pPr>
            <w:r w:rsidRPr="00721615">
              <w:rPr>
                <w:rFonts w:eastAsia="Times New Roman"/>
                <w:color w:val="000000"/>
                <w:sz w:val="24"/>
                <w:szCs w:val="24"/>
              </w:rPr>
              <w:t>Đề nghị Chính phủ bổ sung quy định: Người lao động có thể nộp hồ sơ đề nghị hưởng chế độ bảo hiểm thất nghiệp trực tuyến trên Cổng Dịch vụ công Quốc gia vào Nghị định số 28/2015/NĐ-CP ngày 12/3/2015 của Chính phủ quy định chi tiết thi hành một số điều của Luật Việc làm về bảo hiểm thất nghiệp và Luật Việc làm cho phù hợp thực tế.</w:t>
            </w:r>
          </w:p>
        </w:tc>
        <w:tc>
          <w:tcPr>
            <w:tcW w:w="1559" w:type="dxa"/>
          </w:tcPr>
          <w:p w14:paraId="6F63D7AF" w14:textId="5914B2B1" w:rsidR="00FB6D7D" w:rsidRPr="004105A5" w:rsidRDefault="00FB6D7D" w:rsidP="00300422">
            <w:pPr>
              <w:spacing w:before="120" w:after="120"/>
              <w:rPr>
                <w:sz w:val="24"/>
                <w:szCs w:val="24"/>
              </w:rPr>
            </w:pPr>
            <w:r w:rsidRPr="00721615">
              <w:rPr>
                <w:rFonts w:eastAsia="Times New Roman"/>
                <w:color w:val="000000"/>
                <w:sz w:val="24"/>
                <w:szCs w:val="24"/>
              </w:rPr>
              <w:t>UBND tỉnh Lào Cai</w:t>
            </w:r>
          </w:p>
        </w:tc>
        <w:tc>
          <w:tcPr>
            <w:tcW w:w="1417" w:type="dxa"/>
            <w:shd w:val="clear" w:color="auto" w:fill="auto"/>
          </w:tcPr>
          <w:p w14:paraId="645656B9" w14:textId="42A0C4D6" w:rsidR="00FB6D7D" w:rsidRPr="004105A5" w:rsidRDefault="00FB6D7D" w:rsidP="00300422">
            <w:pPr>
              <w:spacing w:before="120" w:after="120"/>
              <w:rPr>
                <w:sz w:val="24"/>
                <w:szCs w:val="24"/>
              </w:rPr>
            </w:pPr>
            <w:r w:rsidRPr="00721615">
              <w:rPr>
                <w:rFonts w:eastAsia="Times New Roman"/>
                <w:color w:val="000000"/>
                <w:sz w:val="24"/>
                <w:szCs w:val="24"/>
              </w:rPr>
              <w:t>Bộ Lao động - Thương binh và Xã hội</w:t>
            </w:r>
          </w:p>
        </w:tc>
        <w:tc>
          <w:tcPr>
            <w:tcW w:w="1560" w:type="dxa"/>
            <w:shd w:val="clear" w:color="auto" w:fill="auto"/>
          </w:tcPr>
          <w:p w14:paraId="5F49E4AD" w14:textId="600E2247" w:rsidR="00FB6D7D" w:rsidRPr="004105A5" w:rsidRDefault="00FB6D7D" w:rsidP="00300422">
            <w:pPr>
              <w:spacing w:before="120" w:after="120"/>
              <w:rPr>
                <w:sz w:val="24"/>
                <w:szCs w:val="24"/>
                <w:lang w:val="vi-VN"/>
              </w:rPr>
            </w:pPr>
            <w:r w:rsidRPr="00721615">
              <w:rPr>
                <w:rFonts w:eastAsia="Times New Roman"/>
                <w:color w:val="000000"/>
                <w:sz w:val="24"/>
                <w:szCs w:val="24"/>
              </w:rPr>
              <w:t>Chính phủ</w:t>
            </w:r>
          </w:p>
        </w:tc>
      </w:tr>
      <w:tr w:rsidR="00FB6D7D" w:rsidRPr="004105A5" w14:paraId="1003DD01" w14:textId="77777777" w:rsidTr="00300422">
        <w:trPr>
          <w:trHeight w:val="461"/>
          <w:jc w:val="center"/>
        </w:trPr>
        <w:tc>
          <w:tcPr>
            <w:tcW w:w="675" w:type="dxa"/>
          </w:tcPr>
          <w:p w14:paraId="5D4AE774"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1D9E31C6" w14:textId="23DA3C78" w:rsidR="00FB6D7D" w:rsidRPr="00C33738" w:rsidRDefault="00FB6D7D" w:rsidP="00300422">
            <w:pPr>
              <w:spacing w:before="120" w:after="120"/>
              <w:rPr>
                <w:rFonts w:eastAsia="Times New Roman"/>
                <w:color w:val="000000"/>
                <w:sz w:val="24"/>
                <w:szCs w:val="24"/>
              </w:rPr>
            </w:pPr>
          </w:p>
        </w:tc>
        <w:tc>
          <w:tcPr>
            <w:tcW w:w="1560" w:type="dxa"/>
            <w:shd w:val="clear" w:color="auto" w:fill="auto"/>
          </w:tcPr>
          <w:p w14:paraId="58E82A3B" w14:textId="064E9DC4" w:rsidR="00FB6D7D" w:rsidRPr="00C33738" w:rsidRDefault="00FB6D7D" w:rsidP="00300422">
            <w:pPr>
              <w:spacing w:before="120" w:after="120"/>
              <w:rPr>
                <w:rFonts w:eastAsia="Times New Roman"/>
                <w:color w:val="000000"/>
                <w:sz w:val="24"/>
                <w:szCs w:val="24"/>
              </w:rPr>
            </w:pPr>
          </w:p>
        </w:tc>
        <w:tc>
          <w:tcPr>
            <w:tcW w:w="6237" w:type="dxa"/>
            <w:shd w:val="clear" w:color="auto" w:fill="auto"/>
          </w:tcPr>
          <w:p w14:paraId="5DA90734" w14:textId="74EBCB9F" w:rsidR="00FB6D7D" w:rsidRPr="00C33738" w:rsidRDefault="00FB6D7D" w:rsidP="004B59BD">
            <w:pPr>
              <w:spacing w:before="120" w:after="120"/>
              <w:jc w:val="both"/>
              <w:rPr>
                <w:rFonts w:eastAsia="Times New Roman"/>
                <w:color w:val="000000"/>
                <w:sz w:val="24"/>
                <w:szCs w:val="24"/>
              </w:rPr>
            </w:pPr>
            <w:r w:rsidRPr="00C33738">
              <w:rPr>
                <w:rFonts w:eastAsia="Times New Roman"/>
                <w:color w:val="000000"/>
                <w:sz w:val="24"/>
                <w:szCs w:val="24"/>
              </w:rPr>
              <w:t>Quy định về trình tự, thủ tục xử lý kỷ luật lao động</w:t>
            </w:r>
            <w:r w:rsidRPr="00C33738">
              <w:rPr>
                <w:rFonts w:eastAsia="Times New Roman"/>
                <w:color w:val="000000"/>
                <w:sz w:val="16"/>
                <w:szCs w:val="16"/>
              </w:rPr>
              <w:t> </w:t>
            </w:r>
            <w:r w:rsidRPr="00C33738">
              <w:rPr>
                <w:rFonts w:eastAsia="Times New Roman"/>
                <w:color w:val="000000"/>
                <w:sz w:val="24"/>
                <w:szCs w:val="24"/>
              </w:rPr>
              <w:t xml:space="preserve"> đảm bảo nguyên tắc về việc "người lao động phải có mặt và có quyền tự bào chữa..." khi người sử dụng lao động tổ chức họp xử lý kỷ luật lao động mà người lao động không thể dự họp nhưng không thoả thuận với người sử dụng lao động về việc thay đổi thời gian, địa điểm họp; đồng thời có văn bản hướng dẫn đối với trường hợp người lao động vi phạm tại đơn vị chưa có tổ chức đại diện người lao động.</w:t>
            </w:r>
          </w:p>
        </w:tc>
        <w:tc>
          <w:tcPr>
            <w:tcW w:w="1559" w:type="dxa"/>
          </w:tcPr>
          <w:p w14:paraId="388633B4" w14:textId="14EF803C" w:rsidR="00FB6D7D" w:rsidRPr="00C33738" w:rsidRDefault="00FB6D7D" w:rsidP="00300422">
            <w:pPr>
              <w:spacing w:before="120" w:after="120"/>
              <w:rPr>
                <w:rFonts w:eastAsia="Times New Roman"/>
                <w:color w:val="000000"/>
                <w:sz w:val="24"/>
                <w:szCs w:val="24"/>
              </w:rPr>
            </w:pPr>
            <w:r w:rsidRPr="00C33738">
              <w:rPr>
                <w:rFonts w:eastAsia="Times New Roman"/>
                <w:color w:val="000000"/>
                <w:sz w:val="24"/>
                <w:szCs w:val="24"/>
              </w:rPr>
              <w:t>UBND tỉnh Quảng Ninh</w:t>
            </w:r>
          </w:p>
        </w:tc>
        <w:tc>
          <w:tcPr>
            <w:tcW w:w="1417" w:type="dxa"/>
            <w:shd w:val="clear" w:color="auto" w:fill="auto"/>
          </w:tcPr>
          <w:p w14:paraId="0F7A43C1" w14:textId="7E34BF2E" w:rsidR="00FB6D7D" w:rsidRPr="00C33738" w:rsidRDefault="004A1044" w:rsidP="00300422">
            <w:pPr>
              <w:spacing w:before="120" w:after="120"/>
              <w:rPr>
                <w:rFonts w:eastAsia="Times New Roman"/>
                <w:color w:val="000000"/>
                <w:sz w:val="24"/>
                <w:szCs w:val="24"/>
              </w:rPr>
            </w:pPr>
            <w:r>
              <w:rPr>
                <w:rFonts w:eastAsia="Times New Roman"/>
                <w:color w:val="000000"/>
                <w:sz w:val="24"/>
                <w:szCs w:val="24"/>
              </w:rPr>
              <w:t xml:space="preserve">Đơn vị/cơ quan chuyên môn thuộc </w:t>
            </w:r>
            <w:r w:rsidR="00FB6D7D" w:rsidRPr="00C33738">
              <w:rPr>
                <w:rFonts w:eastAsia="Times New Roman"/>
                <w:color w:val="000000"/>
                <w:sz w:val="24"/>
                <w:szCs w:val="24"/>
              </w:rPr>
              <w:t>Bộ Lao động - Thương binh và Xã hội</w:t>
            </w:r>
          </w:p>
        </w:tc>
        <w:tc>
          <w:tcPr>
            <w:tcW w:w="1560" w:type="dxa"/>
            <w:shd w:val="clear" w:color="auto" w:fill="auto"/>
          </w:tcPr>
          <w:p w14:paraId="608601E7" w14:textId="12A53756" w:rsidR="00FB6D7D" w:rsidRPr="00C33738" w:rsidRDefault="004A1044" w:rsidP="00300422">
            <w:pPr>
              <w:spacing w:before="120" w:after="120"/>
              <w:rPr>
                <w:rFonts w:eastAsia="Times New Roman"/>
                <w:color w:val="000000"/>
                <w:sz w:val="24"/>
                <w:szCs w:val="24"/>
              </w:rPr>
            </w:pPr>
            <w:r w:rsidRPr="00C33738">
              <w:rPr>
                <w:rFonts w:eastAsia="Times New Roman"/>
                <w:color w:val="000000"/>
                <w:sz w:val="24"/>
                <w:szCs w:val="24"/>
              </w:rPr>
              <w:t>Bộ Lao động - Thương binh và Xã hội</w:t>
            </w:r>
          </w:p>
        </w:tc>
      </w:tr>
      <w:tr w:rsidR="00FB6D7D" w:rsidRPr="004105A5" w14:paraId="6D5F3A80" w14:textId="77777777" w:rsidTr="00300422">
        <w:trPr>
          <w:trHeight w:val="461"/>
          <w:jc w:val="center"/>
        </w:trPr>
        <w:tc>
          <w:tcPr>
            <w:tcW w:w="675" w:type="dxa"/>
          </w:tcPr>
          <w:p w14:paraId="3B74A063"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0439BEF3" w14:textId="5816FB62" w:rsidR="00FB6D7D" w:rsidRPr="00721615" w:rsidRDefault="00FB6D7D" w:rsidP="00300422">
            <w:pPr>
              <w:spacing w:before="120" w:after="120"/>
              <w:rPr>
                <w:rFonts w:eastAsia="Times New Roman"/>
                <w:color w:val="000000"/>
                <w:sz w:val="24"/>
                <w:szCs w:val="24"/>
              </w:rPr>
            </w:pPr>
          </w:p>
        </w:tc>
        <w:tc>
          <w:tcPr>
            <w:tcW w:w="1560" w:type="dxa"/>
            <w:shd w:val="clear" w:color="auto" w:fill="auto"/>
          </w:tcPr>
          <w:p w14:paraId="365F209B" w14:textId="04B6C0D6" w:rsidR="00FB6D7D" w:rsidRPr="00721615" w:rsidRDefault="00FB6D7D" w:rsidP="00300422">
            <w:pPr>
              <w:spacing w:before="120" w:after="120"/>
              <w:rPr>
                <w:rFonts w:eastAsia="Times New Roman"/>
                <w:color w:val="000000"/>
                <w:sz w:val="24"/>
                <w:szCs w:val="24"/>
              </w:rPr>
            </w:pPr>
          </w:p>
        </w:tc>
        <w:tc>
          <w:tcPr>
            <w:tcW w:w="6237" w:type="dxa"/>
            <w:shd w:val="clear" w:color="auto" w:fill="auto"/>
          </w:tcPr>
          <w:p w14:paraId="7A72BA37" w14:textId="5AD37859" w:rsidR="00FB6D7D" w:rsidRPr="00721615"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t>Đề nghị Bộ Lao động - Thương binh và Xã hội: Từ 3 đến 5 năm đánh giá việc triển khai thi hành pháp luật về việc làm để đánh giá kịp thời các quy định của pháp luật có phù hợp với thực tiễn hay không để sửa đổi, bổ sung cho phù hợp; thúc đẩy, phát triển thị trường lao động đồng bộ, hiện đại, thống nhất; hoàn thiện chính sách bảo hiểm thất nghiệp hướng tới là công cụ quản trị thị trường lao động, phát triển kỹ năng nghề, nâng cao chất lượng nguồn nhân lực và thúc đẩy tạo việc làm ổn định theo hướng bền vững.</w:t>
            </w:r>
          </w:p>
        </w:tc>
        <w:tc>
          <w:tcPr>
            <w:tcW w:w="1559" w:type="dxa"/>
          </w:tcPr>
          <w:p w14:paraId="1E5EBD01" w14:textId="7DBCD368"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UBND tỉnh Kiên Giang</w:t>
            </w:r>
          </w:p>
        </w:tc>
        <w:tc>
          <w:tcPr>
            <w:tcW w:w="1417" w:type="dxa"/>
            <w:shd w:val="clear" w:color="auto" w:fill="auto"/>
          </w:tcPr>
          <w:p w14:paraId="33858DEE" w14:textId="542E8E13"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Đơn vị</w:t>
            </w:r>
            <w:r w:rsidR="004A1044">
              <w:rPr>
                <w:rFonts w:eastAsia="Times New Roman"/>
                <w:color w:val="000000"/>
                <w:sz w:val="24"/>
                <w:szCs w:val="24"/>
              </w:rPr>
              <w:t>/cơ quan</w:t>
            </w:r>
            <w:r w:rsidRPr="00721615">
              <w:rPr>
                <w:rFonts w:eastAsia="Times New Roman"/>
                <w:color w:val="000000"/>
                <w:sz w:val="24"/>
                <w:szCs w:val="24"/>
              </w:rPr>
              <w:t xml:space="preserve"> chuyên môn thuộc Bộ Lao động - Thương binh và Xã hội</w:t>
            </w:r>
          </w:p>
        </w:tc>
        <w:tc>
          <w:tcPr>
            <w:tcW w:w="1560" w:type="dxa"/>
            <w:shd w:val="clear" w:color="auto" w:fill="auto"/>
          </w:tcPr>
          <w:p w14:paraId="25A2B0A4" w14:textId="40EC3F05"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Bộ Lao động - Thương binh và Xã hội</w:t>
            </w:r>
          </w:p>
        </w:tc>
      </w:tr>
      <w:tr w:rsidR="00FB6D7D" w:rsidRPr="004105A5" w14:paraId="4D015ACD" w14:textId="77777777" w:rsidTr="00300422">
        <w:trPr>
          <w:trHeight w:val="461"/>
          <w:jc w:val="center"/>
        </w:trPr>
        <w:tc>
          <w:tcPr>
            <w:tcW w:w="675" w:type="dxa"/>
          </w:tcPr>
          <w:p w14:paraId="6ABB6C2A" w14:textId="77777777" w:rsidR="00FB6D7D" w:rsidRPr="004105A5" w:rsidRDefault="00FB6D7D" w:rsidP="00FB6D7D">
            <w:pPr>
              <w:numPr>
                <w:ilvl w:val="0"/>
                <w:numId w:val="1"/>
              </w:numPr>
              <w:spacing w:before="120" w:after="120"/>
              <w:rPr>
                <w:b/>
                <w:sz w:val="24"/>
                <w:szCs w:val="24"/>
              </w:rPr>
            </w:pPr>
          </w:p>
        </w:tc>
        <w:tc>
          <w:tcPr>
            <w:tcW w:w="1984" w:type="dxa"/>
            <w:shd w:val="clear" w:color="auto" w:fill="auto"/>
          </w:tcPr>
          <w:p w14:paraId="3331666B" w14:textId="72108A3C" w:rsidR="00FB6D7D" w:rsidRPr="00721615" w:rsidRDefault="00FB6D7D" w:rsidP="00300422">
            <w:pPr>
              <w:spacing w:before="120" w:after="120"/>
              <w:rPr>
                <w:rFonts w:eastAsia="Times New Roman"/>
                <w:color w:val="000000"/>
                <w:sz w:val="24"/>
                <w:szCs w:val="24"/>
              </w:rPr>
            </w:pPr>
          </w:p>
        </w:tc>
        <w:tc>
          <w:tcPr>
            <w:tcW w:w="1560" w:type="dxa"/>
            <w:shd w:val="clear" w:color="auto" w:fill="auto"/>
          </w:tcPr>
          <w:p w14:paraId="0932E493" w14:textId="7F941E59" w:rsidR="00FB6D7D" w:rsidRPr="00721615" w:rsidRDefault="00FB6D7D" w:rsidP="00300422">
            <w:pPr>
              <w:spacing w:before="120" w:after="120"/>
              <w:rPr>
                <w:rFonts w:eastAsia="Times New Roman"/>
                <w:color w:val="000000"/>
                <w:sz w:val="24"/>
                <w:szCs w:val="24"/>
              </w:rPr>
            </w:pPr>
          </w:p>
        </w:tc>
        <w:tc>
          <w:tcPr>
            <w:tcW w:w="6237" w:type="dxa"/>
            <w:shd w:val="clear" w:color="auto" w:fill="auto"/>
          </w:tcPr>
          <w:p w14:paraId="00779CBE" w14:textId="313EA3B9" w:rsidR="00FB6D7D" w:rsidRPr="00721615" w:rsidRDefault="00FB6D7D" w:rsidP="004B59BD">
            <w:pPr>
              <w:spacing w:before="120" w:after="120"/>
              <w:jc w:val="both"/>
              <w:rPr>
                <w:rFonts w:eastAsia="Times New Roman"/>
                <w:color w:val="000000"/>
                <w:sz w:val="24"/>
                <w:szCs w:val="24"/>
              </w:rPr>
            </w:pPr>
            <w:r w:rsidRPr="00721615">
              <w:rPr>
                <w:rFonts w:eastAsia="Times New Roman"/>
                <w:color w:val="000000"/>
                <w:sz w:val="24"/>
                <w:szCs w:val="24"/>
              </w:rPr>
              <w:t xml:space="preserve">Đề nghị Bộ Lao động - Thương binh và Xã hội cần có văn bản chỉ đạo để giải quyết tốt các mối quan hệ phối hợp với các cơ quan chức năng để phối hợp thực hiện công tác thanh tra, kiểm </w:t>
            </w:r>
            <w:r w:rsidRPr="00721615">
              <w:rPr>
                <w:rFonts w:eastAsia="Times New Roman"/>
                <w:color w:val="000000"/>
                <w:sz w:val="24"/>
                <w:szCs w:val="24"/>
              </w:rPr>
              <w:lastRenderedPageBreak/>
              <w:t>tra, giám sát và giải quyết khi có những phát sinh trong quan hệ lao động để đảm bảo quyền lợi hợp pháp cho ngườilao động theo đúng quy định; trong xây dựng thỏa ước lao động tập thể, các quyđịnh và giám sát đảm bảo thực hiện tốt các chính sách cho người lao động.</w:t>
            </w:r>
          </w:p>
        </w:tc>
        <w:tc>
          <w:tcPr>
            <w:tcW w:w="1559" w:type="dxa"/>
          </w:tcPr>
          <w:p w14:paraId="07C4E77D" w14:textId="4B1BCEC4"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lastRenderedPageBreak/>
              <w:t>UBND tỉnh Quảng Nam</w:t>
            </w:r>
          </w:p>
        </w:tc>
        <w:tc>
          <w:tcPr>
            <w:tcW w:w="1417" w:type="dxa"/>
            <w:shd w:val="clear" w:color="auto" w:fill="auto"/>
          </w:tcPr>
          <w:p w14:paraId="27F15E4F" w14:textId="523325B7"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t>Đơn vị</w:t>
            </w:r>
            <w:r w:rsidR="004A1044">
              <w:rPr>
                <w:rFonts w:eastAsia="Times New Roman"/>
                <w:color w:val="000000"/>
                <w:sz w:val="24"/>
                <w:szCs w:val="24"/>
              </w:rPr>
              <w:t>/cơ quan</w:t>
            </w:r>
            <w:r w:rsidRPr="00721615">
              <w:rPr>
                <w:rFonts w:eastAsia="Times New Roman"/>
                <w:color w:val="000000"/>
                <w:sz w:val="24"/>
                <w:szCs w:val="24"/>
              </w:rPr>
              <w:t xml:space="preserve"> chuyên môn </w:t>
            </w:r>
            <w:r w:rsidRPr="00721615">
              <w:rPr>
                <w:rFonts w:eastAsia="Times New Roman"/>
                <w:color w:val="000000"/>
                <w:sz w:val="24"/>
                <w:szCs w:val="24"/>
              </w:rPr>
              <w:lastRenderedPageBreak/>
              <w:t>thuộc Bộ Lao động - Thương binh và Xã hội</w:t>
            </w:r>
          </w:p>
        </w:tc>
        <w:tc>
          <w:tcPr>
            <w:tcW w:w="1560" w:type="dxa"/>
            <w:shd w:val="clear" w:color="auto" w:fill="auto"/>
          </w:tcPr>
          <w:p w14:paraId="71BBCF01" w14:textId="71191B68" w:rsidR="00FB6D7D" w:rsidRPr="00721615" w:rsidRDefault="00FB6D7D" w:rsidP="00300422">
            <w:pPr>
              <w:spacing w:before="120" w:after="120"/>
              <w:rPr>
                <w:rFonts w:eastAsia="Times New Roman"/>
                <w:color w:val="000000"/>
                <w:sz w:val="24"/>
                <w:szCs w:val="24"/>
              </w:rPr>
            </w:pPr>
            <w:r w:rsidRPr="00721615">
              <w:rPr>
                <w:rFonts w:eastAsia="Times New Roman"/>
                <w:color w:val="000000"/>
                <w:sz w:val="24"/>
                <w:szCs w:val="24"/>
              </w:rPr>
              <w:lastRenderedPageBreak/>
              <w:t xml:space="preserve">Bộ Lao động - Thương </w:t>
            </w:r>
            <w:r w:rsidRPr="00721615">
              <w:rPr>
                <w:rFonts w:eastAsia="Times New Roman"/>
                <w:color w:val="000000"/>
                <w:sz w:val="24"/>
                <w:szCs w:val="24"/>
              </w:rPr>
              <w:lastRenderedPageBreak/>
              <w:t>binh và Xã hội</w:t>
            </w:r>
          </w:p>
        </w:tc>
      </w:tr>
    </w:tbl>
    <w:p w14:paraId="41249AA5" w14:textId="77777777" w:rsidR="00306259" w:rsidRPr="00C44EB0" w:rsidRDefault="00306259" w:rsidP="00C44EB0">
      <w:pPr>
        <w:jc w:val="both"/>
        <w:rPr>
          <w:sz w:val="24"/>
          <w:szCs w:val="24"/>
        </w:rPr>
      </w:pPr>
    </w:p>
    <w:p w14:paraId="4D5B8DBD" w14:textId="77777777" w:rsidR="007B3480" w:rsidRPr="00C44EB0" w:rsidRDefault="007B3480" w:rsidP="00C44EB0">
      <w:pPr>
        <w:jc w:val="both"/>
        <w:rPr>
          <w:sz w:val="24"/>
          <w:szCs w:val="24"/>
        </w:rPr>
      </w:pPr>
    </w:p>
    <w:sectPr w:rsidR="007B3480" w:rsidRPr="00C44EB0" w:rsidSect="00737637">
      <w:headerReference w:type="default" r:id="rId8"/>
      <w:pgSz w:w="16840" w:h="11907" w:orient="landscape" w:code="9"/>
      <w:pgMar w:top="1022" w:right="850" w:bottom="850" w:left="850" w:header="720" w:footer="720" w:gutter="0"/>
      <w:cols w:space="720"/>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940117D" w16cex:dateUtc="2024-01-03T10:01:00Z"/>
  <w16cex:commentExtensible w16cex:durableId="294012D3" w16cex:dateUtc="2024-01-03T10:07:00Z"/>
  <w16cex:commentExtensible w16cex:durableId="2940134C" w16cex:dateUtc="2024-01-03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139AC73" w16cid:durableId="2940117D"/>
  <w16cid:commentId w16cid:paraId="7D560227" w16cid:durableId="294012D3"/>
  <w16cid:commentId w16cid:paraId="1C79D5FA" w16cid:durableId="2940134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A8596" w14:textId="77777777" w:rsidR="00F074B9" w:rsidRDefault="00F074B9" w:rsidP="00AD03C7">
      <w:pPr>
        <w:spacing w:after="0" w:line="240" w:lineRule="auto"/>
      </w:pPr>
      <w:r>
        <w:separator/>
      </w:r>
    </w:p>
  </w:endnote>
  <w:endnote w:type="continuationSeparator" w:id="0">
    <w:p w14:paraId="4C1BA9F8" w14:textId="77777777" w:rsidR="00F074B9" w:rsidRDefault="00F074B9" w:rsidP="00AD03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I-Times">
    <w:altName w:val="Times New Roman"/>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8EE746" w14:textId="77777777" w:rsidR="00F074B9" w:rsidRDefault="00F074B9" w:rsidP="00AD03C7">
      <w:pPr>
        <w:spacing w:after="0" w:line="240" w:lineRule="auto"/>
      </w:pPr>
      <w:r>
        <w:separator/>
      </w:r>
    </w:p>
  </w:footnote>
  <w:footnote w:type="continuationSeparator" w:id="0">
    <w:p w14:paraId="05EFBD20" w14:textId="77777777" w:rsidR="00F074B9" w:rsidRDefault="00F074B9" w:rsidP="00AD03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14081" w14:textId="77777777" w:rsidR="00300422" w:rsidRDefault="003004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34265"/>
    <w:multiLevelType w:val="multilevel"/>
    <w:tmpl w:val="F2BCB428"/>
    <w:lvl w:ilvl="0">
      <w:start w:val="1"/>
      <w:numFmt w:val="upperRoman"/>
      <w:lvlText w:val="%1."/>
      <w:lvlJc w:val="left"/>
      <w:pPr>
        <w:ind w:left="987" w:hanging="300"/>
      </w:pPr>
      <w:rPr>
        <w:rFonts w:ascii="Times New Roman" w:eastAsia="Times New Roman" w:hAnsi="Times New Roman" w:cs="Times New Roman" w:hint="default"/>
        <w:b/>
        <w:bCs/>
        <w:i w:val="0"/>
        <w:iCs w:val="0"/>
        <w:spacing w:val="-6"/>
        <w:w w:val="101"/>
        <w:sz w:val="28"/>
        <w:szCs w:val="28"/>
        <w:lang w:val="vi" w:eastAsia="en-US" w:bidi="ar-SA"/>
      </w:rPr>
    </w:lvl>
    <w:lvl w:ilvl="1">
      <w:start w:val="1"/>
      <w:numFmt w:val="decimal"/>
      <w:lvlText w:val="%2."/>
      <w:lvlJc w:val="left"/>
      <w:pPr>
        <w:ind w:left="987" w:hanging="300"/>
      </w:pPr>
      <w:rPr>
        <w:rFonts w:ascii="Times New Roman" w:eastAsia="Times New Roman" w:hAnsi="Times New Roman" w:cs="Times New Roman" w:hint="default"/>
        <w:b/>
        <w:bCs/>
        <w:i w:val="0"/>
        <w:iCs w:val="0"/>
        <w:spacing w:val="0"/>
        <w:w w:val="101"/>
        <w:sz w:val="28"/>
        <w:szCs w:val="28"/>
        <w:lang w:val="vi" w:eastAsia="en-US" w:bidi="ar-SA"/>
      </w:rPr>
    </w:lvl>
    <w:lvl w:ilvl="2">
      <w:start w:val="1"/>
      <w:numFmt w:val="decimal"/>
      <w:lvlText w:val="%2.%3."/>
      <w:lvlJc w:val="left"/>
      <w:pPr>
        <w:ind w:left="117" w:hanging="494"/>
      </w:pPr>
      <w:rPr>
        <w:rFonts w:ascii="Times New Roman" w:eastAsia="Times New Roman" w:hAnsi="Times New Roman" w:cs="Times New Roman" w:hint="default"/>
        <w:b/>
        <w:bCs/>
        <w:i/>
        <w:iCs/>
        <w:spacing w:val="0"/>
        <w:w w:val="100"/>
        <w:sz w:val="28"/>
        <w:szCs w:val="28"/>
        <w:lang w:val="vi" w:eastAsia="en-US" w:bidi="ar-SA"/>
      </w:rPr>
    </w:lvl>
    <w:lvl w:ilvl="3">
      <w:numFmt w:val="bullet"/>
      <w:lvlText w:val="-"/>
      <w:lvlJc w:val="left"/>
      <w:pPr>
        <w:ind w:left="853" w:hanging="165"/>
      </w:pPr>
      <w:rPr>
        <w:rFonts w:ascii="Times New Roman" w:eastAsia="Times New Roman" w:hAnsi="Times New Roman" w:cs="Times New Roman" w:hint="default"/>
        <w:b w:val="0"/>
        <w:bCs w:val="0"/>
        <w:i w:val="0"/>
        <w:iCs w:val="0"/>
        <w:spacing w:val="0"/>
        <w:w w:val="101"/>
        <w:sz w:val="28"/>
        <w:szCs w:val="28"/>
        <w:lang w:val="vi" w:eastAsia="en-US" w:bidi="ar-SA"/>
      </w:rPr>
    </w:lvl>
    <w:lvl w:ilvl="4">
      <w:numFmt w:val="bullet"/>
      <w:lvlText w:val="•"/>
      <w:lvlJc w:val="left"/>
      <w:pPr>
        <w:ind w:left="1180" w:hanging="165"/>
      </w:pPr>
      <w:rPr>
        <w:rFonts w:hint="default"/>
        <w:lang w:val="vi" w:eastAsia="en-US" w:bidi="ar-SA"/>
      </w:rPr>
    </w:lvl>
    <w:lvl w:ilvl="5">
      <w:numFmt w:val="bullet"/>
      <w:lvlText w:val="•"/>
      <w:lvlJc w:val="left"/>
      <w:pPr>
        <w:ind w:left="2568" w:hanging="165"/>
      </w:pPr>
      <w:rPr>
        <w:rFonts w:hint="default"/>
        <w:lang w:val="vi" w:eastAsia="en-US" w:bidi="ar-SA"/>
      </w:rPr>
    </w:lvl>
    <w:lvl w:ilvl="6">
      <w:numFmt w:val="bullet"/>
      <w:lvlText w:val="•"/>
      <w:lvlJc w:val="left"/>
      <w:pPr>
        <w:ind w:left="3956" w:hanging="165"/>
      </w:pPr>
      <w:rPr>
        <w:rFonts w:hint="default"/>
        <w:lang w:val="vi" w:eastAsia="en-US" w:bidi="ar-SA"/>
      </w:rPr>
    </w:lvl>
    <w:lvl w:ilvl="7">
      <w:numFmt w:val="bullet"/>
      <w:lvlText w:val="•"/>
      <w:lvlJc w:val="left"/>
      <w:pPr>
        <w:ind w:left="5345" w:hanging="165"/>
      </w:pPr>
      <w:rPr>
        <w:rFonts w:hint="default"/>
        <w:lang w:val="vi" w:eastAsia="en-US" w:bidi="ar-SA"/>
      </w:rPr>
    </w:lvl>
    <w:lvl w:ilvl="8">
      <w:numFmt w:val="bullet"/>
      <w:lvlText w:val="•"/>
      <w:lvlJc w:val="left"/>
      <w:pPr>
        <w:ind w:left="6733" w:hanging="165"/>
      </w:pPr>
      <w:rPr>
        <w:rFonts w:hint="default"/>
        <w:lang w:val="vi" w:eastAsia="en-US" w:bidi="ar-SA"/>
      </w:rPr>
    </w:lvl>
  </w:abstractNum>
  <w:abstractNum w:abstractNumId="1" w15:restartNumberingAfterBreak="0">
    <w:nsid w:val="266B13D1"/>
    <w:multiLevelType w:val="hybridMultilevel"/>
    <w:tmpl w:val="C08C3208"/>
    <w:lvl w:ilvl="0" w:tplc="C054C852">
      <w:numFmt w:val="bullet"/>
      <w:lvlText w:val="-"/>
      <w:lvlJc w:val="left"/>
      <w:pPr>
        <w:ind w:left="322" w:hanging="168"/>
      </w:pPr>
      <w:rPr>
        <w:rFonts w:ascii="Times New Roman" w:eastAsia="Times New Roman" w:hAnsi="Times New Roman" w:cs="Times New Roman" w:hint="default"/>
        <w:w w:val="100"/>
        <w:sz w:val="28"/>
        <w:szCs w:val="28"/>
        <w:lang w:val="vi" w:eastAsia="en-US" w:bidi="ar-SA"/>
      </w:rPr>
    </w:lvl>
    <w:lvl w:ilvl="1" w:tplc="92FAFBC8">
      <w:numFmt w:val="bullet"/>
      <w:lvlText w:val="•"/>
      <w:lvlJc w:val="left"/>
      <w:pPr>
        <w:ind w:left="1260" w:hanging="168"/>
      </w:pPr>
      <w:rPr>
        <w:rFonts w:hint="default"/>
        <w:lang w:val="vi" w:eastAsia="en-US" w:bidi="ar-SA"/>
      </w:rPr>
    </w:lvl>
    <w:lvl w:ilvl="2" w:tplc="BB6CA76C">
      <w:numFmt w:val="bullet"/>
      <w:lvlText w:val="•"/>
      <w:lvlJc w:val="left"/>
      <w:pPr>
        <w:ind w:left="2201" w:hanging="168"/>
      </w:pPr>
      <w:rPr>
        <w:rFonts w:hint="default"/>
        <w:lang w:val="vi" w:eastAsia="en-US" w:bidi="ar-SA"/>
      </w:rPr>
    </w:lvl>
    <w:lvl w:ilvl="3" w:tplc="5636F1CC">
      <w:numFmt w:val="bullet"/>
      <w:lvlText w:val="•"/>
      <w:lvlJc w:val="left"/>
      <w:pPr>
        <w:ind w:left="3141" w:hanging="168"/>
      </w:pPr>
      <w:rPr>
        <w:rFonts w:hint="default"/>
        <w:lang w:val="vi" w:eastAsia="en-US" w:bidi="ar-SA"/>
      </w:rPr>
    </w:lvl>
    <w:lvl w:ilvl="4" w:tplc="E626E8CA">
      <w:numFmt w:val="bullet"/>
      <w:lvlText w:val="•"/>
      <w:lvlJc w:val="left"/>
      <w:pPr>
        <w:ind w:left="4082" w:hanging="168"/>
      </w:pPr>
      <w:rPr>
        <w:rFonts w:hint="default"/>
        <w:lang w:val="vi" w:eastAsia="en-US" w:bidi="ar-SA"/>
      </w:rPr>
    </w:lvl>
    <w:lvl w:ilvl="5" w:tplc="0F4E9E32">
      <w:numFmt w:val="bullet"/>
      <w:lvlText w:val="•"/>
      <w:lvlJc w:val="left"/>
      <w:pPr>
        <w:ind w:left="5023" w:hanging="168"/>
      </w:pPr>
      <w:rPr>
        <w:rFonts w:hint="default"/>
        <w:lang w:val="vi" w:eastAsia="en-US" w:bidi="ar-SA"/>
      </w:rPr>
    </w:lvl>
    <w:lvl w:ilvl="6" w:tplc="8FC633BE">
      <w:numFmt w:val="bullet"/>
      <w:lvlText w:val="•"/>
      <w:lvlJc w:val="left"/>
      <w:pPr>
        <w:ind w:left="5963" w:hanging="168"/>
      </w:pPr>
      <w:rPr>
        <w:rFonts w:hint="default"/>
        <w:lang w:val="vi" w:eastAsia="en-US" w:bidi="ar-SA"/>
      </w:rPr>
    </w:lvl>
    <w:lvl w:ilvl="7" w:tplc="8F3EB620">
      <w:numFmt w:val="bullet"/>
      <w:lvlText w:val="•"/>
      <w:lvlJc w:val="left"/>
      <w:pPr>
        <w:ind w:left="6904" w:hanging="168"/>
      </w:pPr>
      <w:rPr>
        <w:rFonts w:hint="default"/>
        <w:lang w:val="vi" w:eastAsia="en-US" w:bidi="ar-SA"/>
      </w:rPr>
    </w:lvl>
    <w:lvl w:ilvl="8" w:tplc="5E1E1764">
      <w:numFmt w:val="bullet"/>
      <w:lvlText w:val="•"/>
      <w:lvlJc w:val="left"/>
      <w:pPr>
        <w:ind w:left="7845" w:hanging="168"/>
      </w:pPr>
      <w:rPr>
        <w:rFonts w:hint="default"/>
        <w:lang w:val="vi" w:eastAsia="en-US" w:bidi="ar-SA"/>
      </w:rPr>
    </w:lvl>
  </w:abstractNum>
  <w:abstractNum w:abstractNumId="2" w15:restartNumberingAfterBreak="0">
    <w:nsid w:val="2DDA3BA8"/>
    <w:multiLevelType w:val="hybridMultilevel"/>
    <w:tmpl w:val="612EB04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DED72C2"/>
    <w:multiLevelType w:val="multilevel"/>
    <w:tmpl w:val="9896627A"/>
    <w:lvl w:ilvl="0">
      <w:start w:val="75"/>
      <w:numFmt w:val="decimal"/>
      <w:lvlText w:val="%1"/>
      <w:lvlJc w:val="left"/>
      <w:pPr>
        <w:ind w:left="382" w:hanging="568"/>
      </w:pPr>
      <w:rPr>
        <w:rFonts w:hint="default"/>
        <w:lang w:val="vi" w:eastAsia="en-US" w:bidi="ar-SA"/>
      </w:rPr>
    </w:lvl>
    <w:lvl w:ilvl="1">
      <w:start w:val="3"/>
      <w:numFmt w:val="decimal"/>
      <w:lvlText w:val="%1.%2"/>
      <w:lvlJc w:val="left"/>
      <w:pPr>
        <w:ind w:left="382" w:hanging="568"/>
      </w:pPr>
      <w:rPr>
        <w:rFonts w:ascii="Times New Roman" w:eastAsia="Times New Roman" w:hAnsi="Times New Roman" w:cs="Times New Roman" w:hint="default"/>
        <w:spacing w:val="-4"/>
        <w:w w:val="100"/>
        <w:sz w:val="28"/>
        <w:szCs w:val="28"/>
        <w:lang w:val="vi" w:eastAsia="en-US" w:bidi="ar-SA"/>
      </w:rPr>
    </w:lvl>
    <w:lvl w:ilvl="2">
      <w:numFmt w:val="bullet"/>
      <w:lvlText w:val="-"/>
      <w:lvlJc w:val="left"/>
      <w:pPr>
        <w:ind w:left="382" w:hanging="171"/>
      </w:pPr>
      <w:rPr>
        <w:rFonts w:ascii="Times New Roman" w:eastAsia="Times New Roman" w:hAnsi="Times New Roman" w:cs="Times New Roman" w:hint="default"/>
        <w:w w:val="100"/>
        <w:sz w:val="28"/>
        <w:szCs w:val="28"/>
        <w:lang w:val="vi" w:eastAsia="en-US" w:bidi="ar-SA"/>
      </w:rPr>
    </w:lvl>
    <w:lvl w:ilvl="3">
      <w:numFmt w:val="bullet"/>
      <w:lvlText w:val="•"/>
      <w:lvlJc w:val="left"/>
      <w:pPr>
        <w:ind w:left="3274" w:hanging="171"/>
      </w:pPr>
      <w:rPr>
        <w:rFonts w:hint="default"/>
        <w:lang w:val="vi" w:eastAsia="en-US" w:bidi="ar-SA"/>
      </w:rPr>
    </w:lvl>
    <w:lvl w:ilvl="4">
      <w:numFmt w:val="bullet"/>
      <w:lvlText w:val="•"/>
      <w:lvlJc w:val="left"/>
      <w:pPr>
        <w:ind w:left="4302" w:hanging="171"/>
      </w:pPr>
      <w:rPr>
        <w:rFonts w:hint="default"/>
        <w:lang w:val="vi" w:eastAsia="en-US" w:bidi="ar-SA"/>
      </w:rPr>
    </w:lvl>
    <w:lvl w:ilvl="5">
      <w:numFmt w:val="bullet"/>
      <w:lvlText w:val="•"/>
      <w:lvlJc w:val="left"/>
      <w:pPr>
        <w:ind w:left="5329" w:hanging="171"/>
      </w:pPr>
      <w:rPr>
        <w:rFonts w:hint="default"/>
        <w:lang w:val="vi" w:eastAsia="en-US" w:bidi="ar-SA"/>
      </w:rPr>
    </w:lvl>
    <w:lvl w:ilvl="6">
      <w:numFmt w:val="bullet"/>
      <w:lvlText w:val="•"/>
      <w:lvlJc w:val="left"/>
      <w:pPr>
        <w:ind w:left="6356" w:hanging="171"/>
      </w:pPr>
      <w:rPr>
        <w:rFonts w:hint="default"/>
        <w:lang w:val="vi" w:eastAsia="en-US" w:bidi="ar-SA"/>
      </w:rPr>
    </w:lvl>
    <w:lvl w:ilvl="7">
      <w:numFmt w:val="bullet"/>
      <w:lvlText w:val="•"/>
      <w:lvlJc w:val="left"/>
      <w:pPr>
        <w:ind w:left="7384" w:hanging="171"/>
      </w:pPr>
      <w:rPr>
        <w:rFonts w:hint="default"/>
        <w:lang w:val="vi" w:eastAsia="en-US" w:bidi="ar-SA"/>
      </w:rPr>
    </w:lvl>
    <w:lvl w:ilvl="8">
      <w:numFmt w:val="bullet"/>
      <w:lvlText w:val="•"/>
      <w:lvlJc w:val="left"/>
      <w:pPr>
        <w:ind w:left="8411" w:hanging="171"/>
      </w:pPr>
      <w:rPr>
        <w:rFonts w:hint="default"/>
        <w:lang w:val="vi" w:eastAsia="en-US" w:bidi="ar-SA"/>
      </w:rPr>
    </w:lvl>
  </w:abstractNum>
  <w:abstractNum w:abstractNumId="4" w15:restartNumberingAfterBreak="0">
    <w:nsid w:val="3EAF0CA4"/>
    <w:multiLevelType w:val="multilevel"/>
    <w:tmpl w:val="8C4249F4"/>
    <w:lvl w:ilvl="0">
      <w:start w:val="1"/>
      <w:numFmt w:val="upperRoman"/>
      <w:lvlText w:val="%1."/>
      <w:lvlJc w:val="left"/>
      <w:pPr>
        <w:ind w:left="102" w:hanging="233"/>
      </w:pPr>
      <w:rPr>
        <w:rFonts w:ascii="Times New Roman" w:eastAsia="Times New Roman" w:hAnsi="Times New Roman" w:cs="Times New Roman" w:hint="default"/>
        <w:b/>
        <w:bCs/>
        <w:i w:val="0"/>
        <w:iCs w:val="0"/>
        <w:spacing w:val="-1"/>
        <w:w w:val="99"/>
        <w:sz w:val="26"/>
        <w:szCs w:val="26"/>
        <w:lang w:val="vi" w:eastAsia="en-US" w:bidi="ar-SA"/>
      </w:rPr>
    </w:lvl>
    <w:lvl w:ilvl="1">
      <w:start w:val="1"/>
      <w:numFmt w:val="decimal"/>
      <w:lvlText w:val="%2."/>
      <w:lvlJc w:val="left"/>
      <w:pPr>
        <w:ind w:left="1081" w:hanging="260"/>
      </w:pPr>
      <w:rPr>
        <w:rFonts w:hint="default"/>
        <w:spacing w:val="-6"/>
        <w:w w:val="100"/>
        <w:lang w:val="vi" w:eastAsia="en-US" w:bidi="ar-SA"/>
      </w:rPr>
    </w:lvl>
    <w:lvl w:ilvl="2">
      <w:start w:val="1"/>
      <w:numFmt w:val="decimal"/>
      <w:lvlText w:val="%2.%3."/>
      <w:lvlJc w:val="left"/>
      <w:pPr>
        <w:ind w:left="1314" w:hanging="493"/>
      </w:pPr>
      <w:rPr>
        <w:rFonts w:hint="default"/>
        <w:spacing w:val="0"/>
        <w:w w:val="100"/>
        <w:lang w:val="vi" w:eastAsia="en-US" w:bidi="ar-SA"/>
      </w:rPr>
    </w:lvl>
    <w:lvl w:ilvl="3">
      <w:numFmt w:val="bullet"/>
      <w:lvlText w:val="-"/>
      <w:lvlJc w:val="left"/>
      <w:pPr>
        <w:ind w:left="102" w:hanging="493"/>
      </w:pPr>
      <w:rPr>
        <w:rFonts w:ascii="Times New Roman" w:eastAsia="Times New Roman" w:hAnsi="Times New Roman" w:cs="Times New Roman" w:hint="default"/>
        <w:b w:val="0"/>
        <w:bCs w:val="0"/>
        <w:i w:val="0"/>
        <w:iCs w:val="0"/>
        <w:spacing w:val="0"/>
        <w:w w:val="100"/>
        <w:sz w:val="28"/>
        <w:szCs w:val="28"/>
        <w:lang w:val="vi" w:eastAsia="en-US" w:bidi="ar-SA"/>
      </w:rPr>
    </w:lvl>
    <w:lvl w:ilvl="4">
      <w:numFmt w:val="bullet"/>
      <w:lvlText w:val="•"/>
      <w:lvlJc w:val="left"/>
      <w:pPr>
        <w:ind w:left="1320" w:hanging="493"/>
      </w:pPr>
      <w:rPr>
        <w:rFonts w:hint="default"/>
        <w:lang w:val="vi" w:eastAsia="en-US" w:bidi="ar-SA"/>
      </w:rPr>
    </w:lvl>
    <w:lvl w:ilvl="5">
      <w:numFmt w:val="bullet"/>
      <w:lvlText w:val="•"/>
      <w:lvlJc w:val="left"/>
      <w:pPr>
        <w:ind w:left="2647" w:hanging="493"/>
      </w:pPr>
      <w:rPr>
        <w:rFonts w:hint="default"/>
        <w:lang w:val="vi" w:eastAsia="en-US" w:bidi="ar-SA"/>
      </w:rPr>
    </w:lvl>
    <w:lvl w:ilvl="6">
      <w:numFmt w:val="bullet"/>
      <w:lvlText w:val="•"/>
      <w:lvlJc w:val="left"/>
      <w:pPr>
        <w:ind w:left="3975" w:hanging="493"/>
      </w:pPr>
      <w:rPr>
        <w:rFonts w:hint="default"/>
        <w:lang w:val="vi" w:eastAsia="en-US" w:bidi="ar-SA"/>
      </w:rPr>
    </w:lvl>
    <w:lvl w:ilvl="7">
      <w:numFmt w:val="bullet"/>
      <w:lvlText w:val="•"/>
      <w:lvlJc w:val="left"/>
      <w:pPr>
        <w:ind w:left="5303" w:hanging="493"/>
      </w:pPr>
      <w:rPr>
        <w:rFonts w:hint="default"/>
        <w:lang w:val="vi" w:eastAsia="en-US" w:bidi="ar-SA"/>
      </w:rPr>
    </w:lvl>
    <w:lvl w:ilvl="8">
      <w:numFmt w:val="bullet"/>
      <w:lvlText w:val="•"/>
      <w:lvlJc w:val="left"/>
      <w:pPr>
        <w:ind w:left="6630" w:hanging="493"/>
      </w:pPr>
      <w:rPr>
        <w:rFonts w:hint="default"/>
        <w:lang w:val="vi" w:eastAsia="en-US" w:bidi="ar-SA"/>
      </w:rPr>
    </w:lvl>
  </w:abstractNum>
  <w:abstractNum w:abstractNumId="5" w15:restartNumberingAfterBreak="0">
    <w:nsid w:val="5ABE66B6"/>
    <w:multiLevelType w:val="hybridMultilevel"/>
    <w:tmpl w:val="530EBCDC"/>
    <w:lvl w:ilvl="0" w:tplc="E5A6A478">
      <w:numFmt w:val="bullet"/>
      <w:lvlText w:val="-"/>
      <w:lvlJc w:val="left"/>
      <w:pPr>
        <w:ind w:left="101" w:hanging="180"/>
      </w:pPr>
      <w:rPr>
        <w:rFonts w:ascii="Times New Roman" w:eastAsia="Times New Roman" w:hAnsi="Times New Roman" w:cs="Times New Roman" w:hint="default"/>
        <w:w w:val="100"/>
        <w:sz w:val="28"/>
        <w:szCs w:val="28"/>
        <w:lang w:val="vi" w:eastAsia="en-US" w:bidi="ar-SA"/>
      </w:rPr>
    </w:lvl>
    <w:lvl w:ilvl="1" w:tplc="FBFEE562">
      <w:numFmt w:val="bullet"/>
      <w:lvlText w:val="•"/>
      <w:lvlJc w:val="left"/>
      <w:pPr>
        <w:ind w:left="1030" w:hanging="180"/>
      </w:pPr>
      <w:rPr>
        <w:rFonts w:hint="default"/>
        <w:lang w:val="vi" w:eastAsia="en-US" w:bidi="ar-SA"/>
      </w:rPr>
    </w:lvl>
    <w:lvl w:ilvl="2" w:tplc="9740F528">
      <w:numFmt w:val="bullet"/>
      <w:lvlText w:val="•"/>
      <w:lvlJc w:val="left"/>
      <w:pPr>
        <w:ind w:left="1961" w:hanging="180"/>
      </w:pPr>
      <w:rPr>
        <w:rFonts w:hint="default"/>
        <w:lang w:val="vi" w:eastAsia="en-US" w:bidi="ar-SA"/>
      </w:rPr>
    </w:lvl>
    <w:lvl w:ilvl="3" w:tplc="9DD6C496">
      <w:numFmt w:val="bullet"/>
      <w:lvlText w:val="•"/>
      <w:lvlJc w:val="left"/>
      <w:pPr>
        <w:ind w:left="2892" w:hanging="180"/>
      </w:pPr>
      <w:rPr>
        <w:rFonts w:hint="default"/>
        <w:lang w:val="vi" w:eastAsia="en-US" w:bidi="ar-SA"/>
      </w:rPr>
    </w:lvl>
    <w:lvl w:ilvl="4" w:tplc="22A0CB2E">
      <w:numFmt w:val="bullet"/>
      <w:lvlText w:val="•"/>
      <w:lvlJc w:val="left"/>
      <w:pPr>
        <w:ind w:left="3822" w:hanging="180"/>
      </w:pPr>
      <w:rPr>
        <w:rFonts w:hint="default"/>
        <w:lang w:val="vi" w:eastAsia="en-US" w:bidi="ar-SA"/>
      </w:rPr>
    </w:lvl>
    <w:lvl w:ilvl="5" w:tplc="566267A2">
      <w:numFmt w:val="bullet"/>
      <w:lvlText w:val="•"/>
      <w:lvlJc w:val="left"/>
      <w:pPr>
        <w:ind w:left="4753" w:hanging="180"/>
      </w:pPr>
      <w:rPr>
        <w:rFonts w:hint="default"/>
        <w:lang w:val="vi" w:eastAsia="en-US" w:bidi="ar-SA"/>
      </w:rPr>
    </w:lvl>
    <w:lvl w:ilvl="6" w:tplc="1EC25CA8">
      <w:numFmt w:val="bullet"/>
      <w:lvlText w:val="•"/>
      <w:lvlJc w:val="left"/>
      <w:pPr>
        <w:ind w:left="5684" w:hanging="180"/>
      </w:pPr>
      <w:rPr>
        <w:rFonts w:hint="default"/>
        <w:lang w:val="vi" w:eastAsia="en-US" w:bidi="ar-SA"/>
      </w:rPr>
    </w:lvl>
    <w:lvl w:ilvl="7" w:tplc="2312B6FA">
      <w:numFmt w:val="bullet"/>
      <w:lvlText w:val="•"/>
      <w:lvlJc w:val="left"/>
      <w:pPr>
        <w:ind w:left="6614" w:hanging="180"/>
      </w:pPr>
      <w:rPr>
        <w:rFonts w:hint="default"/>
        <w:lang w:val="vi" w:eastAsia="en-US" w:bidi="ar-SA"/>
      </w:rPr>
    </w:lvl>
    <w:lvl w:ilvl="8" w:tplc="20C8EC2A">
      <w:numFmt w:val="bullet"/>
      <w:lvlText w:val="•"/>
      <w:lvlJc w:val="left"/>
      <w:pPr>
        <w:ind w:left="7545" w:hanging="180"/>
      </w:pPr>
      <w:rPr>
        <w:rFonts w:hint="default"/>
        <w:lang w:val="vi" w:eastAsia="en-US" w:bidi="ar-SA"/>
      </w:rPr>
    </w:lvl>
  </w:abstractNum>
  <w:abstractNum w:abstractNumId="6" w15:restartNumberingAfterBreak="0">
    <w:nsid w:val="7A991CA0"/>
    <w:multiLevelType w:val="hybridMultilevel"/>
    <w:tmpl w:val="9DF414F2"/>
    <w:lvl w:ilvl="0" w:tplc="C6CE5CF8">
      <w:start w:val="1"/>
      <w:numFmt w:val="decimal"/>
      <w:lvlText w:val="%1."/>
      <w:lvlJc w:val="left"/>
      <w:pPr>
        <w:ind w:left="302" w:hanging="286"/>
      </w:pPr>
      <w:rPr>
        <w:rFonts w:ascii="Times New Roman" w:eastAsia="Times New Roman" w:hAnsi="Times New Roman" w:cs="Times New Roman" w:hint="default"/>
        <w:b/>
        <w:bCs/>
        <w:spacing w:val="0"/>
        <w:w w:val="100"/>
        <w:sz w:val="28"/>
        <w:szCs w:val="28"/>
        <w:lang w:val="vi" w:eastAsia="en-US" w:bidi="ar-SA"/>
      </w:rPr>
    </w:lvl>
    <w:lvl w:ilvl="1" w:tplc="F9AA9F36">
      <w:numFmt w:val="bullet"/>
      <w:lvlText w:val="•"/>
      <w:lvlJc w:val="left"/>
      <w:pPr>
        <w:ind w:left="1218" w:hanging="286"/>
      </w:pPr>
      <w:rPr>
        <w:rFonts w:hint="default"/>
        <w:lang w:val="vi" w:eastAsia="en-US" w:bidi="ar-SA"/>
      </w:rPr>
    </w:lvl>
    <w:lvl w:ilvl="2" w:tplc="62A01D48">
      <w:numFmt w:val="bullet"/>
      <w:lvlText w:val="•"/>
      <w:lvlJc w:val="left"/>
      <w:pPr>
        <w:ind w:left="2137" w:hanging="286"/>
      </w:pPr>
      <w:rPr>
        <w:rFonts w:hint="default"/>
        <w:lang w:val="vi" w:eastAsia="en-US" w:bidi="ar-SA"/>
      </w:rPr>
    </w:lvl>
    <w:lvl w:ilvl="3" w:tplc="BBDA3386">
      <w:numFmt w:val="bullet"/>
      <w:lvlText w:val="•"/>
      <w:lvlJc w:val="left"/>
      <w:pPr>
        <w:ind w:left="3055" w:hanging="286"/>
      </w:pPr>
      <w:rPr>
        <w:rFonts w:hint="default"/>
        <w:lang w:val="vi" w:eastAsia="en-US" w:bidi="ar-SA"/>
      </w:rPr>
    </w:lvl>
    <w:lvl w:ilvl="4" w:tplc="11D6BC36">
      <w:numFmt w:val="bullet"/>
      <w:lvlText w:val="•"/>
      <w:lvlJc w:val="left"/>
      <w:pPr>
        <w:ind w:left="3974" w:hanging="286"/>
      </w:pPr>
      <w:rPr>
        <w:rFonts w:hint="default"/>
        <w:lang w:val="vi" w:eastAsia="en-US" w:bidi="ar-SA"/>
      </w:rPr>
    </w:lvl>
    <w:lvl w:ilvl="5" w:tplc="FF1C90BC">
      <w:numFmt w:val="bullet"/>
      <w:lvlText w:val="•"/>
      <w:lvlJc w:val="left"/>
      <w:pPr>
        <w:ind w:left="4893" w:hanging="286"/>
      </w:pPr>
      <w:rPr>
        <w:rFonts w:hint="default"/>
        <w:lang w:val="vi" w:eastAsia="en-US" w:bidi="ar-SA"/>
      </w:rPr>
    </w:lvl>
    <w:lvl w:ilvl="6" w:tplc="0A1C3748">
      <w:numFmt w:val="bullet"/>
      <w:lvlText w:val="•"/>
      <w:lvlJc w:val="left"/>
      <w:pPr>
        <w:ind w:left="5811" w:hanging="286"/>
      </w:pPr>
      <w:rPr>
        <w:rFonts w:hint="default"/>
        <w:lang w:val="vi" w:eastAsia="en-US" w:bidi="ar-SA"/>
      </w:rPr>
    </w:lvl>
    <w:lvl w:ilvl="7" w:tplc="4FB685D4">
      <w:numFmt w:val="bullet"/>
      <w:lvlText w:val="•"/>
      <w:lvlJc w:val="left"/>
      <w:pPr>
        <w:ind w:left="6730" w:hanging="286"/>
      </w:pPr>
      <w:rPr>
        <w:rFonts w:hint="default"/>
        <w:lang w:val="vi" w:eastAsia="en-US" w:bidi="ar-SA"/>
      </w:rPr>
    </w:lvl>
    <w:lvl w:ilvl="8" w:tplc="7E609674">
      <w:numFmt w:val="bullet"/>
      <w:lvlText w:val="•"/>
      <w:lvlJc w:val="left"/>
      <w:pPr>
        <w:ind w:left="7649" w:hanging="286"/>
      </w:pPr>
      <w:rPr>
        <w:rFonts w:hint="default"/>
        <w:lang w:val="vi" w:eastAsia="en-US" w:bidi="ar-SA"/>
      </w:rPr>
    </w:lvl>
  </w:abstractNum>
  <w:abstractNum w:abstractNumId="7" w15:restartNumberingAfterBreak="0">
    <w:nsid w:val="7BA66876"/>
    <w:multiLevelType w:val="hybridMultilevel"/>
    <w:tmpl w:val="9CB07F06"/>
    <w:lvl w:ilvl="0" w:tplc="7E249736">
      <w:numFmt w:val="bullet"/>
      <w:lvlText w:val="-"/>
      <w:lvlJc w:val="left"/>
      <w:pPr>
        <w:ind w:left="162" w:hanging="178"/>
      </w:pPr>
      <w:rPr>
        <w:rFonts w:ascii="Times New Roman" w:eastAsia="Times New Roman" w:hAnsi="Times New Roman" w:cs="Times New Roman" w:hint="default"/>
        <w:b w:val="0"/>
        <w:bCs w:val="0"/>
        <w:i w:val="0"/>
        <w:iCs w:val="0"/>
        <w:spacing w:val="0"/>
        <w:w w:val="100"/>
        <w:sz w:val="28"/>
        <w:szCs w:val="28"/>
        <w:lang w:val="vi" w:eastAsia="en-US" w:bidi="ar-SA"/>
      </w:rPr>
    </w:lvl>
    <w:lvl w:ilvl="1" w:tplc="6540AFA4">
      <w:numFmt w:val="bullet"/>
      <w:lvlText w:val="•"/>
      <w:lvlJc w:val="left"/>
      <w:pPr>
        <w:ind w:left="1100" w:hanging="178"/>
      </w:pPr>
      <w:rPr>
        <w:rFonts w:hint="default"/>
        <w:lang w:val="vi" w:eastAsia="en-US" w:bidi="ar-SA"/>
      </w:rPr>
    </w:lvl>
    <w:lvl w:ilvl="2" w:tplc="A8CE543E">
      <w:numFmt w:val="bullet"/>
      <w:lvlText w:val="•"/>
      <w:lvlJc w:val="left"/>
      <w:pPr>
        <w:ind w:left="2041" w:hanging="178"/>
      </w:pPr>
      <w:rPr>
        <w:rFonts w:hint="default"/>
        <w:lang w:val="vi" w:eastAsia="en-US" w:bidi="ar-SA"/>
      </w:rPr>
    </w:lvl>
    <w:lvl w:ilvl="3" w:tplc="2C8C4198">
      <w:numFmt w:val="bullet"/>
      <w:lvlText w:val="•"/>
      <w:lvlJc w:val="left"/>
      <w:pPr>
        <w:ind w:left="2981" w:hanging="178"/>
      </w:pPr>
      <w:rPr>
        <w:rFonts w:hint="default"/>
        <w:lang w:val="vi" w:eastAsia="en-US" w:bidi="ar-SA"/>
      </w:rPr>
    </w:lvl>
    <w:lvl w:ilvl="4" w:tplc="B24CAAE0">
      <w:numFmt w:val="bullet"/>
      <w:lvlText w:val="•"/>
      <w:lvlJc w:val="left"/>
      <w:pPr>
        <w:ind w:left="3922" w:hanging="178"/>
      </w:pPr>
      <w:rPr>
        <w:rFonts w:hint="default"/>
        <w:lang w:val="vi" w:eastAsia="en-US" w:bidi="ar-SA"/>
      </w:rPr>
    </w:lvl>
    <w:lvl w:ilvl="5" w:tplc="D34E0506">
      <w:numFmt w:val="bullet"/>
      <w:lvlText w:val="•"/>
      <w:lvlJc w:val="left"/>
      <w:pPr>
        <w:ind w:left="4863" w:hanging="178"/>
      </w:pPr>
      <w:rPr>
        <w:rFonts w:hint="default"/>
        <w:lang w:val="vi" w:eastAsia="en-US" w:bidi="ar-SA"/>
      </w:rPr>
    </w:lvl>
    <w:lvl w:ilvl="6" w:tplc="281E6B54">
      <w:numFmt w:val="bullet"/>
      <w:lvlText w:val="•"/>
      <w:lvlJc w:val="left"/>
      <w:pPr>
        <w:ind w:left="5803" w:hanging="178"/>
      </w:pPr>
      <w:rPr>
        <w:rFonts w:hint="default"/>
        <w:lang w:val="vi" w:eastAsia="en-US" w:bidi="ar-SA"/>
      </w:rPr>
    </w:lvl>
    <w:lvl w:ilvl="7" w:tplc="132E092A">
      <w:numFmt w:val="bullet"/>
      <w:lvlText w:val="•"/>
      <w:lvlJc w:val="left"/>
      <w:pPr>
        <w:ind w:left="6744" w:hanging="178"/>
      </w:pPr>
      <w:rPr>
        <w:rFonts w:hint="default"/>
        <w:lang w:val="vi" w:eastAsia="en-US" w:bidi="ar-SA"/>
      </w:rPr>
    </w:lvl>
    <w:lvl w:ilvl="8" w:tplc="DBB8DBF2">
      <w:numFmt w:val="bullet"/>
      <w:lvlText w:val="•"/>
      <w:lvlJc w:val="left"/>
      <w:pPr>
        <w:ind w:left="7685" w:hanging="178"/>
      </w:pPr>
      <w:rPr>
        <w:rFonts w:hint="default"/>
        <w:lang w:val="vi" w:eastAsia="en-US" w:bidi="ar-SA"/>
      </w:rPr>
    </w:lvl>
  </w:abstractNum>
  <w:num w:numId="1">
    <w:abstractNumId w:val="2"/>
  </w:num>
  <w:num w:numId="2">
    <w:abstractNumId w:val="6"/>
  </w:num>
  <w:num w:numId="3">
    <w:abstractNumId w:val="3"/>
  </w:num>
  <w:num w:numId="4">
    <w:abstractNumId w:val="5"/>
  </w:num>
  <w:num w:numId="5">
    <w:abstractNumId w:val="1"/>
  </w:num>
  <w:num w:numId="6">
    <w:abstractNumId w:val="0"/>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B7F"/>
    <w:rsid w:val="0002394D"/>
    <w:rsid w:val="0003330C"/>
    <w:rsid w:val="00037DC2"/>
    <w:rsid w:val="00042CF8"/>
    <w:rsid w:val="00052B3B"/>
    <w:rsid w:val="00054C05"/>
    <w:rsid w:val="0005767D"/>
    <w:rsid w:val="00066CD7"/>
    <w:rsid w:val="00090E5B"/>
    <w:rsid w:val="00094D04"/>
    <w:rsid w:val="000A7E5D"/>
    <w:rsid w:val="000B255E"/>
    <w:rsid w:val="000C7F10"/>
    <w:rsid w:val="000D32CF"/>
    <w:rsid w:val="000E1BA0"/>
    <w:rsid w:val="000E2CDA"/>
    <w:rsid w:val="000F38BC"/>
    <w:rsid w:val="00105E1E"/>
    <w:rsid w:val="001137D4"/>
    <w:rsid w:val="001138E8"/>
    <w:rsid w:val="00121D49"/>
    <w:rsid w:val="001227F7"/>
    <w:rsid w:val="001230A6"/>
    <w:rsid w:val="00130C06"/>
    <w:rsid w:val="00133AAA"/>
    <w:rsid w:val="00134130"/>
    <w:rsid w:val="00137E05"/>
    <w:rsid w:val="00144B73"/>
    <w:rsid w:val="0014680A"/>
    <w:rsid w:val="00162DC3"/>
    <w:rsid w:val="00170FA9"/>
    <w:rsid w:val="001845D8"/>
    <w:rsid w:val="001868D2"/>
    <w:rsid w:val="001A4A03"/>
    <w:rsid w:val="001B1574"/>
    <w:rsid w:val="001B1F32"/>
    <w:rsid w:val="001B22F5"/>
    <w:rsid w:val="001D25E2"/>
    <w:rsid w:val="001E01FF"/>
    <w:rsid w:val="001E7312"/>
    <w:rsid w:val="001F1253"/>
    <w:rsid w:val="001F21C3"/>
    <w:rsid w:val="00203DA6"/>
    <w:rsid w:val="00220AFD"/>
    <w:rsid w:val="00226179"/>
    <w:rsid w:val="00226737"/>
    <w:rsid w:val="00241D96"/>
    <w:rsid w:val="00246A97"/>
    <w:rsid w:val="002526A1"/>
    <w:rsid w:val="00261611"/>
    <w:rsid w:val="002707AC"/>
    <w:rsid w:val="002853D2"/>
    <w:rsid w:val="00287A07"/>
    <w:rsid w:val="00290DB3"/>
    <w:rsid w:val="00293B24"/>
    <w:rsid w:val="002A2560"/>
    <w:rsid w:val="002A45EA"/>
    <w:rsid w:val="002C0C1B"/>
    <w:rsid w:val="002C155A"/>
    <w:rsid w:val="002C1DA3"/>
    <w:rsid w:val="002C2C77"/>
    <w:rsid w:val="002D379F"/>
    <w:rsid w:val="002D5309"/>
    <w:rsid w:val="002D674E"/>
    <w:rsid w:val="002E3120"/>
    <w:rsid w:val="002F105A"/>
    <w:rsid w:val="00300422"/>
    <w:rsid w:val="003042D1"/>
    <w:rsid w:val="00305E06"/>
    <w:rsid w:val="00306259"/>
    <w:rsid w:val="00322AFF"/>
    <w:rsid w:val="00324B3F"/>
    <w:rsid w:val="00327D35"/>
    <w:rsid w:val="00341C84"/>
    <w:rsid w:val="00350464"/>
    <w:rsid w:val="00355B08"/>
    <w:rsid w:val="003678B5"/>
    <w:rsid w:val="00372994"/>
    <w:rsid w:val="00384797"/>
    <w:rsid w:val="00384D08"/>
    <w:rsid w:val="00384D47"/>
    <w:rsid w:val="00392919"/>
    <w:rsid w:val="00393CE3"/>
    <w:rsid w:val="003A03BB"/>
    <w:rsid w:val="003A519D"/>
    <w:rsid w:val="003C6D53"/>
    <w:rsid w:val="003D24A8"/>
    <w:rsid w:val="003D534D"/>
    <w:rsid w:val="003E4C43"/>
    <w:rsid w:val="003E6616"/>
    <w:rsid w:val="00405B7F"/>
    <w:rsid w:val="004079CF"/>
    <w:rsid w:val="004105A5"/>
    <w:rsid w:val="00411EA2"/>
    <w:rsid w:val="00414216"/>
    <w:rsid w:val="00430A4B"/>
    <w:rsid w:val="00434926"/>
    <w:rsid w:val="00436B9B"/>
    <w:rsid w:val="004377B4"/>
    <w:rsid w:val="004416B8"/>
    <w:rsid w:val="00443428"/>
    <w:rsid w:val="0044344A"/>
    <w:rsid w:val="004464B7"/>
    <w:rsid w:val="00446790"/>
    <w:rsid w:val="00447ACF"/>
    <w:rsid w:val="00453BBA"/>
    <w:rsid w:val="00454DD8"/>
    <w:rsid w:val="00455027"/>
    <w:rsid w:val="00461347"/>
    <w:rsid w:val="00471222"/>
    <w:rsid w:val="00475FE7"/>
    <w:rsid w:val="004953B4"/>
    <w:rsid w:val="004A1044"/>
    <w:rsid w:val="004A73AB"/>
    <w:rsid w:val="004A7555"/>
    <w:rsid w:val="004B2E06"/>
    <w:rsid w:val="004B59BD"/>
    <w:rsid w:val="004C19EA"/>
    <w:rsid w:val="004C7744"/>
    <w:rsid w:val="004D4071"/>
    <w:rsid w:val="004D43F3"/>
    <w:rsid w:val="004F38EB"/>
    <w:rsid w:val="005058E8"/>
    <w:rsid w:val="005219AA"/>
    <w:rsid w:val="0052416D"/>
    <w:rsid w:val="00530F0D"/>
    <w:rsid w:val="005324BA"/>
    <w:rsid w:val="00534CCA"/>
    <w:rsid w:val="00534F59"/>
    <w:rsid w:val="005406EB"/>
    <w:rsid w:val="00553B8C"/>
    <w:rsid w:val="0056339E"/>
    <w:rsid w:val="00564DA5"/>
    <w:rsid w:val="005717DA"/>
    <w:rsid w:val="00575058"/>
    <w:rsid w:val="00576AC5"/>
    <w:rsid w:val="00580369"/>
    <w:rsid w:val="0059015F"/>
    <w:rsid w:val="005C24C8"/>
    <w:rsid w:val="005C4D90"/>
    <w:rsid w:val="005C6974"/>
    <w:rsid w:val="005D2242"/>
    <w:rsid w:val="005D52C1"/>
    <w:rsid w:val="005D7AF4"/>
    <w:rsid w:val="005E34B8"/>
    <w:rsid w:val="00610354"/>
    <w:rsid w:val="006148AA"/>
    <w:rsid w:val="00620951"/>
    <w:rsid w:val="0062181D"/>
    <w:rsid w:val="006251A5"/>
    <w:rsid w:val="00636239"/>
    <w:rsid w:val="00650CE3"/>
    <w:rsid w:val="00661781"/>
    <w:rsid w:val="006626F4"/>
    <w:rsid w:val="00663AD2"/>
    <w:rsid w:val="00674701"/>
    <w:rsid w:val="0069384C"/>
    <w:rsid w:val="006B2EBF"/>
    <w:rsid w:val="006B4783"/>
    <w:rsid w:val="006D1FA9"/>
    <w:rsid w:val="006D2312"/>
    <w:rsid w:val="006E78DA"/>
    <w:rsid w:val="006F07EA"/>
    <w:rsid w:val="00717240"/>
    <w:rsid w:val="007205C9"/>
    <w:rsid w:val="0072573D"/>
    <w:rsid w:val="007314C0"/>
    <w:rsid w:val="00733C8D"/>
    <w:rsid w:val="00737637"/>
    <w:rsid w:val="00740669"/>
    <w:rsid w:val="007409A1"/>
    <w:rsid w:val="00747171"/>
    <w:rsid w:val="00756D5E"/>
    <w:rsid w:val="007A2D8D"/>
    <w:rsid w:val="007A40E9"/>
    <w:rsid w:val="007A6935"/>
    <w:rsid w:val="007B3480"/>
    <w:rsid w:val="007C3C98"/>
    <w:rsid w:val="007D0B71"/>
    <w:rsid w:val="007D2149"/>
    <w:rsid w:val="007E1A43"/>
    <w:rsid w:val="007F1759"/>
    <w:rsid w:val="00822968"/>
    <w:rsid w:val="008426B1"/>
    <w:rsid w:val="00843803"/>
    <w:rsid w:val="00870A4A"/>
    <w:rsid w:val="00872619"/>
    <w:rsid w:val="008A5C6F"/>
    <w:rsid w:val="008E0551"/>
    <w:rsid w:val="008E19C4"/>
    <w:rsid w:val="008E1E57"/>
    <w:rsid w:val="00904387"/>
    <w:rsid w:val="00905122"/>
    <w:rsid w:val="00926089"/>
    <w:rsid w:val="00927D70"/>
    <w:rsid w:val="009452B5"/>
    <w:rsid w:val="0096395B"/>
    <w:rsid w:val="00964E75"/>
    <w:rsid w:val="00965E50"/>
    <w:rsid w:val="00974F0F"/>
    <w:rsid w:val="00976E9B"/>
    <w:rsid w:val="00983263"/>
    <w:rsid w:val="00985674"/>
    <w:rsid w:val="00995F10"/>
    <w:rsid w:val="009A0973"/>
    <w:rsid w:val="009A16E8"/>
    <w:rsid w:val="009A45D4"/>
    <w:rsid w:val="009A6BC4"/>
    <w:rsid w:val="009B29D6"/>
    <w:rsid w:val="009C3629"/>
    <w:rsid w:val="009C60E2"/>
    <w:rsid w:val="009E0D79"/>
    <w:rsid w:val="009E6815"/>
    <w:rsid w:val="00A01616"/>
    <w:rsid w:val="00A01E61"/>
    <w:rsid w:val="00A06922"/>
    <w:rsid w:val="00A13F33"/>
    <w:rsid w:val="00A15DB7"/>
    <w:rsid w:val="00A15F4B"/>
    <w:rsid w:val="00A265AE"/>
    <w:rsid w:val="00A33694"/>
    <w:rsid w:val="00A4719E"/>
    <w:rsid w:val="00A70D9F"/>
    <w:rsid w:val="00A71D95"/>
    <w:rsid w:val="00A72D8D"/>
    <w:rsid w:val="00A8563B"/>
    <w:rsid w:val="00A93460"/>
    <w:rsid w:val="00A9466D"/>
    <w:rsid w:val="00AB23A9"/>
    <w:rsid w:val="00AB459D"/>
    <w:rsid w:val="00AB6E46"/>
    <w:rsid w:val="00AD03C7"/>
    <w:rsid w:val="00AD12B3"/>
    <w:rsid w:val="00AD56B4"/>
    <w:rsid w:val="00AD7681"/>
    <w:rsid w:val="00AE4843"/>
    <w:rsid w:val="00AE77BE"/>
    <w:rsid w:val="00AF1220"/>
    <w:rsid w:val="00AF3964"/>
    <w:rsid w:val="00AF567C"/>
    <w:rsid w:val="00AF5846"/>
    <w:rsid w:val="00B01443"/>
    <w:rsid w:val="00B1162B"/>
    <w:rsid w:val="00B26118"/>
    <w:rsid w:val="00B306A7"/>
    <w:rsid w:val="00B33412"/>
    <w:rsid w:val="00B50133"/>
    <w:rsid w:val="00B5445A"/>
    <w:rsid w:val="00B66D2B"/>
    <w:rsid w:val="00B75816"/>
    <w:rsid w:val="00B84E2A"/>
    <w:rsid w:val="00B923E9"/>
    <w:rsid w:val="00B96DED"/>
    <w:rsid w:val="00BA1AF1"/>
    <w:rsid w:val="00BA1CF5"/>
    <w:rsid w:val="00BA575F"/>
    <w:rsid w:val="00BB2DA7"/>
    <w:rsid w:val="00BB3BD9"/>
    <w:rsid w:val="00BC05E8"/>
    <w:rsid w:val="00BC18B7"/>
    <w:rsid w:val="00BC2805"/>
    <w:rsid w:val="00BC3175"/>
    <w:rsid w:val="00BD1016"/>
    <w:rsid w:val="00BD3547"/>
    <w:rsid w:val="00BE253A"/>
    <w:rsid w:val="00BE340C"/>
    <w:rsid w:val="00BE6A0D"/>
    <w:rsid w:val="00C01521"/>
    <w:rsid w:val="00C02E7E"/>
    <w:rsid w:val="00C17CA5"/>
    <w:rsid w:val="00C20FEA"/>
    <w:rsid w:val="00C2368B"/>
    <w:rsid w:val="00C24191"/>
    <w:rsid w:val="00C33738"/>
    <w:rsid w:val="00C3586A"/>
    <w:rsid w:val="00C44EB0"/>
    <w:rsid w:val="00C50B94"/>
    <w:rsid w:val="00C67A22"/>
    <w:rsid w:val="00C70455"/>
    <w:rsid w:val="00C75D9D"/>
    <w:rsid w:val="00C82D1F"/>
    <w:rsid w:val="00C861BD"/>
    <w:rsid w:val="00C978B8"/>
    <w:rsid w:val="00CA4688"/>
    <w:rsid w:val="00CA53E9"/>
    <w:rsid w:val="00CB6226"/>
    <w:rsid w:val="00CE32B2"/>
    <w:rsid w:val="00CE70CD"/>
    <w:rsid w:val="00CF295F"/>
    <w:rsid w:val="00CF4AA6"/>
    <w:rsid w:val="00CF5C79"/>
    <w:rsid w:val="00D01F0F"/>
    <w:rsid w:val="00D17981"/>
    <w:rsid w:val="00D2076F"/>
    <w:rsid w:val="00D25E08"/>
    <w:rsid w:val="00D262A2"/>
    <w:rsid w:val="00D32CB4"/>
    <w:rsid w:val="00D454DD"/>
    <w:rsid w:val="00D46619"/>
    <w:rsid w:val="00D473A1"/>
    <w:rsid w:val="00D571FD"/>
    <w:rsid w:val="00D61C36"/>
    <w:rsid w:val="00D62170"/>
    <w:rsid w:val="00D63392"/>
    <w:rsid w:val="00D63709"/>
    <w:rsid w:val="00D737B6"/>
    <w:rsid w:val="00D740E7"/>
    <w:rsid w:val="00D7552A"/>
    <w:rsid w:val="00D8162D"/>
    <w:rsid w:val="00D86AB8"/>
    <w:rsid w:val="00D91CE8"/>
    <w:rsid w:val="00D94CEF"/>
    <w:rsid w:val="00DA3425"/>
    <w:rsid w:val="00DA69FE"/>
    <w:rsid w:val="00DB2C4A"/>
    <w:rsid w:val="00DB490E"/>
    <w:rsid w:val="00DD0C80"/>
    <w:rsid w:val="00DE1BC3"/>
    <w:rsid w:val="00DF4B04"/>
    <w:rsid w:val="00DF5158"/>
    <w:rsid w:val="00DF68B9"/>
    <w:rsid w:val="00E03659"/>
    <w:rsid w:val="00E31993"/>
    <w:rsid w:val="00E339CB"/>
    <w:rsid w:val="00E35150"/>
    <w:rsid w:val="00E40C06"/>
    <w:rsid w:val="00E414CC"/>
    <w:rsid w:val="00E41F2C"/>
    <w:rsid w:val="00E60661"/>
    <w:rsid w:val="00E67914"/>
    <w:rsid w:val="00E762C3"/>
    <w:rsid w:val="00E77E78"/>
    <w:rsid w:val="00E80567"/>
    <w:rsid w:val="00E87B40"/>
    <w:rsid w:val="00E90E5C"/>
    <w:rsid w:val="00E91CFF"/>
    <w:rsid w:val="00EC0685"/>
    <w:rsid w:val="00ED2C47"/>
    <w:rsid w:val="00ED34CA"/>
    <w:rsid w:val="00ED3645"/>
    <w:rsid w:val="00EE44E4"/>
    <w:rsid w:val="00F01A88"/>
    <w:rsid w:val="00F074B9"/>
    <w:rsid w:val="00F111F5"/>
    <w:rsid w:val="00F14BF9"/>
    <w:rsid w:val="00F14DAF"/>
    <w:rsid w:val="00F21548"/>
    <w:rsid w:val="00F22898"/>
    <w:rsid w:val="00F24A42"/>
    <w:rsid w:val="00F24B17"/>
    <w:rsid w:val="00F24B4A"/>
    <w:rsid w:val="00F3170C"/>
    <w:rsid w:val="00F336DD"/>
    <w:rsid w:val="00F478DC"/>
    <w:rsid w:val="00F562F1"/>
    <w:rsid w:val="00F67A33"/>
    <w:rsid w:val="00F81F97"/>
    <w:rsid w:val="00F83E3F"/>
    <w:rsid w:val="00FB1A0B"/>
    <w:rsid w:val="00FB6D7D"/>
    <w:rsid w:val="00FC7396"/>
    <w:rsid w:val="00FD7F66"/>
    <w:rsid w:val="00FE4458"/>
    <w:rsid w:val="00FF7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52CD103F"/>
  <w15:docId w15:val="{1F82EA92-96F0-4B37-A0E8-123D78A6D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B7F"/>
    <w:rPr>
      <w:rFonts w:eastAsia="Calibri" w:cs="Times New Roman"/>
      <w:sz w:val="26"/>
    </w:rPr>
  </w:style>
  <w:style w:type="paragraph" w:styleId="Heading1">
    <w:name w:val="heading 1"/>
    <w:basedOn w:val="Normal"/>
    <w:next w:val="Normal"/>
    <w:link w:val="Heading1Char"/>
    <w:qFormat/>
    <w:rsid w:val="00405B7F"/>
    <w:pPr>
      <w:keepNext/>
      <w:spacing w:after="0" w:line="240" w:lineRule="auto"/>
      <w:jc w:val="center"/>
      <w:outlineLvl w:val="0"/>
    </w:pPr>
    <w:rPr>
      <w:rFonts w:ascii="VNI-Times" w:eastAsia="Times New Roman" w:hAnsi="VNI-Times"/>
      <w:b/>
      <w:bCs/>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5B7F"/>
    <w:rPr>
      <w:rFonts w:ascii="VNI-Times" w:eastAsia="Times New Roman" w:hAnsi="VNI-Times" w:cs="Times New Roman"/>
      <w:b/>
      <w:bCs/>
      <w:sz w:val="26"/>
      <w:szCs w:val="20"/>
      <w:lang w:val="x-none" w:eastAsia="x-none"/>
    </w:rPr>
  </w:style>
  <w:style w:type="paragraph" w:styleId="ListParagraph">
    <w:name w:val="List Paragraph"/>
    <w:basedOn w:val="Normal"/>
    <w:uiPriority w:val="1"/>
    <w:qFormat/>
    <w:rsid w:val="00FC7396"/>
    <w:pPr>
      <w:ind w:left="720"/>
      <w:contextualSpacing/>
    </w:pPr>
  </w:style>
  <w:style w:type="paragraph" w:styleId="BodyText">
    <w:name w:val="Body Text"/>
    <w:basedOn w:val="Normal"/>
    <w:link w:val="BodyTextChar"/>
    <w:uiPriority w:val="1"/>
    <w:qFormat/>
    <w:rsid w:val="009452B5"/>
    <w:pPr>
      <w:widowControl w:val="0"/>
      <w:autoSpaceDE w:val="0"/>
      <w:autoSpaceDN w:val="0"/>
      <w:spacing w:before="120" w:after="0" w:line="240" w:lineRule="auto"/>
      <w:ind w:left="100"/>
      <w:jc w:val="both"/>
    </w:pPr>
    <w:rPr>
      <w:rFonts w:eastAsia="Times New Roman"/>
      <w:sz w:val="28"/>
      <w:szCs w:val="28"/>
      <w:lang w:val="vi"/>
    </w:rPr>
  </w:style>
  <w:style w:type="character" w:customStyle="1" w:styleId="BodyTextChar">
    <w:name w:val="Body Text Char"/>
    <w:basedOn w:val="DefaultParagraphFont"/>
    <w:link w:val="BodyText"/>
    <w:uiPriority w:val="1"/>
    <w:rsid w:val="009452B5"/>
    <w:rPr>
      <w:rFonts w:eastAsia="Times New Roman" w:cs="Times New Roman"/>
      <w:szCs w:val="28"/>
      <w:lang w:val="vi"/>
    </w:rPr>
  </w:style>
  <w:style w:type="paragraph" w:styleId="NormalWeb">
    <w:name w:val="Normal (Web)"/>
    <w:basedOn w:val="Normal"/>
    <w:uiPriority w:val="99"/>
    <w:unhideWhenUsed/>
    <w:rsid w:val="002C155A"/>
    <w:pPr>
      <w:spacing w:before="100" w:beforeAutospacing="1" w:after="100" w:afterAutospacing="1" w:line="240" w:lineRule="auto"/>
    </w:pPr>
    <w:rPr>
      <w:rFonts w:eastAsia="Times New Roman"/>
      <w:sz w:val="24"/>
      <w:szCs w:val="24"/>
    </w:rPr>
  </w:style>
  <w:style w:type="character" w:customStyle="1" w:styleId="st">
    <w:name w:val="st"/>
    <w:basedOn w:val="DefaultParagraphFont"/>
    <w:qFormat/>
    <w:rsid w:val="000E2CDA"/>
  </w:style>
  <w:style w:type="paragraph" w:styleId="FootnoteText">
    <w:name w:val="footnote text"/>
    <w:basedOn w:val="Normal"/>
    <w:link w:val="FootnoteTextChar"/>
    <w:uiPriority w:val="99"/>
    <w:semiHidden/>
    <w:unhideWhenUsed/>
    <w:rsid w:val="00AD03C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D03C7"/>
    <w:rPr>
      <w:rFonts w:eastAsia="Calibri" w:cs="Times New Roman"/>
      <w:sz w:val="20"/>
      <w:szCs w:val="20"/>
    </w:rPr>
  </w:style>
  <w:style w:type="character" w:styleId="FootnoteReference">
    <w:name w:val="footnote reference"/>
    <w:basedOn w:val="DefaultParagraphFont"/>
    <w:uiPriority w:val="99"/>
    <w:semiHidden/>
    <w:unhideWhenUsed/>
    <w:rsid w:val="00AD03C7"/>
    <w:rPr>
      <w:vertAlign w:val="superscript"/>
    </w:rPr>
  </w:style>
  <w:style w:type="paragraph" w:styleId="BalloonText">
    <w:name w:val="Balloon Text"/>
    <w:basedOn w:val="Normal"/>
    <w:link w:val="BalloonTextChar"/>
    <w:uiPriority w:val="99"/>
    <w:semiHidden/>
    <w:unhideWhenUsed/>
    <w:rsid w:val="00F14D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14DAF"/>
    <w:rPr>
      <w:rFonts w:ascii="Tahoma" w:eastAsia="Calibri" w:hAnsi="Tahoma" w:cs="Tahoma"/>
      <w:sz w:val="16"/>
      <w:szCs w:val="16"/>
    </w:rPr>
  </w:style>
  <w:style w:type="paragraph" w:styleId="Header">
    <w:name w:val="header"/>
    <w:basedOn w:val="Normal"/>
    <w:link w:val="HeaderChar"/>
    <w:uiPriority w:val="99"/>
    <w:unhideWhenUsed/>
    <w:rsid w:val="005E34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34B8"/>
    <w:rPr>
      <w:rFonts w:eastAsia="Calibri" w:cs="Times New Roman"/>
      <w:sz w:val="26"/>
    </w:rPr>
  </w:style>
  <w:style w:type="paragraph" w:styleId="Footer">
    <w:name w:val="footer"/>
    <w:basedOn w:val="Normal"/>
    <w:link w:val="FooterChar"/>
    <w:uiPriority w:val="99"/>
    <w:unhideWhenUsed/>
    <w:rsid w:val="005E34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34B8"/>
    <w:rPr>
      <w:rFonts w:eastAsia="Calibri" w:cs="Times New Roman"/>
      <w:sz w:val="26"/>
    </w:rPr>
  </w:style>
  <w:style w:type="paragraph" w:styleId="NoSpacing">
    <w:name w:val="No Spacing"/>
    <w:uiPriority w:val="1"/>
    <w:qFormat/>
    <w:rsid w:val="00AF3964"/>
    <w:pPr>
      <w:spacing w:after="0" w:line="240" w:lineRule="auto"/>
    </w:pPr>
    <w:rPr>
      <w:rFonts w:eastAsia="Times New Roman" w:cs="Times New Roman"/>
      <w:sz w:val="24"/>
      <w:szCs w:val="24"/>
    </w:rPr>
  </w:style>
  <w:style w:type="character" w:customStyle="1" w:styleId="fontstyle01">
    <w:name w:val="fontstyle01"/>
    <w:rsid w:val="00AF3964"/>
    <w:rPr>
      <w:rFonts w:ascii="Times New Roman" w:hAnsi="Times New Roman" w:cs="Times New Roman" w:hint="default"/>
      <w:b/>
      <w:bCs/>
      <w:i w:val="0"/>
      <w:iCs w:val="0"/>
      <w:color w:val="000000"/>
      <w:sz w:val="30"/>
      <w:szCs w:val="30"/>
    </w:rPr>
  </w:style>
  <w:style w:type="paragraph" w:styleId="Revision">
    <w:name w:val="Revision"/>
    <w:hidden/>
    <w:uiPriority w:val="99"/>
    <w:semiHidden/>
    <w:rsid w:val="00F22898"/>
    <w:pPr>
      <w:spacing w:after="0" w:line="240" w:lineRule="auto"/>
    </w:pPr>
    <w:rPr>
      <w:rFonts w:eastAsia="Calibri" w:cs="Times New Roman"/>
      <w:sz w:val="26"/>
    </w:rPr>
  </w:style>
  <w:style w:type="character" w:styleId="CommentReference">
    <w:name w:val="annotation reference"/>
    <w:basedOn w:val="DefaultParagraphFont"/>
    <w:uiPriority w:val="99"/>
    <w:semiHidden/>
    <w:unhideWhenUsed/>
    <w:rsid w:val="00822968"/>
    <w:rPr>
      <w:sz w:val="16"/>
      <w:szCs w:val="16"/>
    </w:rPr>
  </w:style>
  <w:style w:type="paragraph" w:styleId="CommentText">
    <w:name w:val="annotation text"/>
    <w:basedOn w:val="Normal"/>
    <w:link w:val="CommentTextChar"/>
    <w:uiPriority w:val="99"/>
    <w:semiHidden/>
    <w:unhideWhenUsed/>
    <w:rsid w:val="00822968"/>
    <w:pPr>
      <w:spacing w:line="240" w:lineRule="auto"/>
    </w:pPr>
    <w:rPr>
      <w:sz w:val="20"/>
      <w:szCs w:val="20"/>
    </w:rPr>
  </w:style>
  <w:style w:type="character" w:customStyle="1" w:styleId="CommentTextChar">
    <w:name w:val="Comment Text Char"/>
    <w:basedOn w:val="DefaultParagraphFont"/>
    <w:link w:val="CommentText"/>
    <w:uiPriority w:val="99"/>
    <w:semiHidden/>
    <w:rsid w:val="00822968"/>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822968"/>
    <w:rPr>
      <w:b/>
      <w:bCs/>
    </w:rPr>
  </w:style>
  <w:style w:type="character" w:customStyle="1" w:styleId="CommentSubjectChar">
    <w:name w:val="Comment Subject Char"/>
    <w:basedOn w:val="CommentTextChar"/>
    <w:link w:val="CommentSubject"/>
    <w:uiPriority w:val="99"/>
    <w:semiHidden/>
    <w:rsid w:val="00822968"/>
    <w:rPr>
      <w:rFonts w:eastAsia="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956849">
      <w:bodyDiv w:val="1"/>
      <w:marLeft w:val="0"/>
      <w:marRight w:val="0"/>
      <w:marTop w:val="0"/>
      <w:marBottom w:val="0"/>
      <w:divBdr>
        <w:top w:val="none" w:sz="0" w:space="0" w:color="auto"/>
        <w:left w:val="none" w:sz="0" w:space="0" w:color="auto"/>
        <w:bottom w:val="none" w:sz="0" w:space="0" w:color="auto"/>
        <w:right w:val="none" w:sz="0" w:space="0" w:color="auto"/>
      </w:divBdr>
    </w:div>
    <w:div w:id="1744640139">
      <w:bodyDiv w:val="1"/>
      <w:marLeft w:val="0"/>
      <w:marRight w:val="0"/>
      <w:marTop w:val="0"/>
      <w:marBottom w:val="0"/>
      <w:divBdr>
        <w:top w:val="none" w:sz="0" w:space="0" w:color="auto"/>
        <w:left w:val="none" w:sz="0" w:space="0" w:color="auto"/>
        <w:bottom w:val="none" w:sz="0" w:space="0" w:color="auto"/>
        <w:right w:val="none" w:sz="0" w:space="0" w:color="auto"/>
      </w:divBdr>
    </w:div>
    <w:div w:id="1849907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0FCDC1-B227-4689-A758-5B01B83E2540}">
  <ds:schemaRefs>
    <ds:schemaRef ds:uri="http://schemas.openxmlformats.org/officeDocument/2006/bibliography"/>
  </ds:schemaRefs>
</ds:datastoreItem>
</file>

<file path=customXml/itemProps2.xml><?xml version="1.0" encoding="utf-8"?>
<ds:datastoreItem xmlns:ds="http://schemas.openxmlformats.org/officeDocument/2006/customXml" ds:itemID="{0896C0AA-F047-43FC-9D05-E06700B59A01}"/>
</file>

<file path=customXml/itemProps3.xml><?xml version="1.0" encoding="utf-8"?>
<ds:datastoreItem xmlns:ds="http://schemas.openxmlformats.org/officeDocument/2006/customXml" ds:itemID="{AB8EADFE-96EF-4A32-BEAE-8E5256CDB729}"/>
</file>

<file path=customXml/itemProps4.xml><?xml version="1.0" encoding="utf-8"?>
<ds:datastoreItem xmlns:ds="http://schemas.openxmlformats.org/officeDocument/2006/customXml" ds:itemID="{FE4F8166-9DD5-4291-A092-CB769D0D2FF9}"/>
</file>

<file path=docProps/app.xml><?xml version="1.0" encoding="utf-8"?>
<Properties xmlns="http://schemas.openxmlformats.org/officeDocument/2006/extended-properties" xmlns:vt="http://schemas.openxmlformats.org/officeDocument/2006/docPropsVTypes">
  <Template>Normal</Template>
  <TotalTime>50</TotalTime>
  <Pages>37</Pages>
  <Words>9504</Words>
  <Characters>54175</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qthang_608</cp:lastModifiedBy>
  <cp:revision>7</cp:revision>
  <cp:lastPrinted>2024-01-04T04:41:00Z</cp:lastPrinted>
  <dcterms:created xsi:type="dcterms:W3CDTF">2024-01-04T04:02:00Z</dcterms:created>
  <dcterms:modified xsi:type="dcterms:W3CDTF">2024-01-25T01:59:00Z</dcterms:modified>
</cp:coreProperties>
</file>